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563B7" w14:textId="05245E10" w:rsidR="00F633BD" w:rsidRPr="00F633BD" w:rsidRDefault="00967981" w:rsidP="00967981">
      <w:pPr>
        <w:tabs>
          <w:tab w:val="left" w:pos="3106"/>
          <w:tab w:val="center" w:pos="4536"/>
          <w:tab w:val="right" w:pos="9072"/>
        </w:tabs>
        <w:jc w:val="both"/>
        <w:rPr>
          <w:rFonts w:ascii="Arial" w:eastAsiaTheme="minorEastAsia" w:hAnsi="Arial" w:cs="Arial"/>
          <w:b/>
          <w:bCs/>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bookmarkStart w:id="0" w:name="_Hlk41145946"/>
      <w:r w:rsidR="00815732">
        <w:rPr>
          <w:rFonts w:ascii="Arial" w:hAnsi="Arial" w:cs="Arial"/>
          <w:b/>
        </w:rPr>
        <w:t>6bis-e</w:t>
      </w:r>
      <w:r w:rsidR="00815732">
        <w:rPr>
          <w:rFonts w:ascii="Arial" w:hAnsi="Arial" w:cs="Arial"/>
          <w:b/>
          <w:bCs/>
        </w:rPr>
        <w:tab/>
      </w:r>
      <w:r w:rsidR="00815732" w:rsidRPr="009A2353">
        <w:rPr>
          <w:rFonts w:ascii="Arial" w:hAnsi="Arial" w:cs="Arial"/>
          <w:b/>
          <w:bCs/>
        </w:rPr>
        <w:t>R4-</w:t>
      </w:r>
      <w:bookmarkEnd w:id="0"/>
      <w:r w:rsidR="00873284" w:rsidRPr="00873284">
        <w:rPr>
          <w:rFonts w:ascii="Arial" w:hAnsi="Arial" w:cs="Arial"/>
          <w:b/>
          <w:bCs/>
        </w:rPr>
        <w:t>2</w:t>
      </w:r>
      <w:r w:rsidR="005958AD">
        <w:rPr>
          <w:rFonts w:ascii="Arial" w:hAnsi="Arial" w:cs="Arial"/>
          <w:b/>
          <w:bCs/>
        </w:rPr>
        <w:t>30</w:t>
      </w:r>
      <w:r w:rsidR="00B8405F">
        <w:rPr>
          <w:rFonts w:ascii="Arial" w:hAnsi="Arial" w:cs="Arial"/>
          <w:b/>
          <w:bCs/>
        </w:rPr>
        <w:t>4649</w:t>
      </w:r>
    </w:p>
    <w:p w14:paraId="1E4B29B2" w14:textId="20E90FAA" w:rsidR="00967981" w:rsidRPr="006F2997" w:rsidRDefault="00407E8A" w:rsidP="00967981">
      <w:pPr>
        <w:tabs>
          <w:tab w:val="left" w:pos="3106"/>
          <w:tab w:val="center" w:pos="4536"/>
          <w:tab w:val="right" w:pos="9072"/>
        </w:tabs>
        <w:jc w:val="both"/>
        <w:rPr>
          <w:rFonts w:ascii="Arial" w:hAnsi="Arial" w:cs="Arial"/>
          <w:b/>
          <w:bCs/>
        </w:rPr>
      </w:pPr>
      <w:r w:rsidRPr="00407E8A">
        <w:rPr>
          <w:rFonts w:ascii="Arial" w:eastAsia="宋体" w:hAnsi="Arial" w:cs="Arial"/>
          <w:b/>
        </w:rPr>
        <w:t>Online, April 17 – April 26, 2023</w:t>
      </w:r>
    </w:p>
    <w:p w14:paraId="448B63A3" w14:textId="77777777" w:rsidR="00B71217" w:rsidRPr="00967981" w:rsidRDefault="00B71217" w:rsidP="00B71217">
      <w:pPr>
        <w:tabs>
          <w:tab w:val="left" w:pos="1985"/>
        </w:tabs>
        <w:rPr>
          <w:b/>
          <w:sz w:val="22"/>
        </w:rPr>
      </w:pPr>
    </w:p>
    <w:p w14:paraId="327A331E" w14:textId="47E3EF3A"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407E8A">
        <w:rPr>
          <w:sz w:val="22"/>
        </w:rPr>
        <w:t>6.8.6</w:t>
      </w:r>
    </w:p>
    <w:p w14:paraId="1507C3A4" w14:textId="25DF8CF5"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65E937D4" w14:textId="450E9F4E"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OLE_LINK7"/>
      <w:bookmarkStart w:id="3" w:name="OLE_LINK8"/>
      <w:r w:rsidR="00453D98" w:rsidRPr="00787674">
        <w:rPr>
          <w:sz w:val="22"/>
        </w:rPr>
        <w:t xml:space="preserve"> </w:t>
      </w:r>
      <w:bookmarkStart w:id="4" w:name="_Hlk41145953"/>
      <w:r w:rsidR="004E32E2">
        <w:rPr>
          <w:sz w:val="22"/>
        </w:rPr>
        <w:t>Discussion</w:t>
      </w:r>
      <w:r w:rsidR="004733FC">
        <w:rPr>
          <w:sz w:val="22"/>
        </w:rPr>
        <w:t xml:space="preserve"> </w:t>
      </w:r>
      <w:r w:rsidR="004E32E2">
        <w:rPr>
          <w:sz w:val="22"/>
        </w:rPr>
        <w:t>on</w:t>
      </w:r>
      <w:r w:rsidR="004733FC">
        <w:rPr>
          <w:sz w:val="22"/>
        </w:rPr>
        <w:t xml:space="preserve"> RRM</w:t>
      </w:r>
      <w:r w:rsidR="00F44B8E">
        <w:rPr>
          <w:sz w:val="22"/>
        </w:rPr>
        <w:t xml:space="preserve"> test cases</w:t>
      </w:r>
      <w:r w:rsidR="005958AD">
        <w:rPr>
          <w:sz w:val="22"/>
        </w:rPr>
        <w:t xml:space="preserve"> </w:t>
      </w:r>
      <w:r w:rsidR="004733FC">
        <w:rPr>
          <w:sz w:val="22"/>
        </w:rPr>
        <w:t xml:space="preserve">for </w:t>
      </w:r>
      <w:r w:rsidR="002A438E">
        <w:rPr>
          <w:sz w:val="22"/>
        </w:rPr>
        <w:t xml:space="preserve">LTE </w:t>
      </w:r>
      <w:r w:rsidR="00326675">
        <w:rPr>
          <w:sz w:val="22"/>
        </w:rPr>
        <w:t xml:space="preserve">NB-IoT and </w:t>
      </w:r>
      <w:proofErr w:type="spellStart"/>
      <w:r w:rsidR="00326675">
        <w:rPr>
          <w:sz w:val="22"/>
        </w:rPr>
        <w:t>eMTC</w:t>
      </w:r>
      <w:proofErr w:type="spellEnd"/>
      <w:r w:rsidR="00326675">
        <w:rPr>
          <w:sz w:val="22"/>
        </w:rPr>
        <w:t xml:space="preserve"> NTN</w:t>
      </w:r>
      <w:bookmarkEnd w:id="4"/>
    </w:p>
    <w:bookmarkEnd w:id="2"/>
    <w:bookmarkEnd w:id="3"/>
    <w:p w14:paraId="3F0FA445"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561DC64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F4B87A0" w14:textId="0F61FB24" w:rsidR="00496903" w:rsidRPr="001A56BA" w:rsidRDefault="001602CC" w:rsidP="001A56BA">
      <w:pPr>
        <w:tabs>
          <w:tab w:val="left" w:pos="1134"/>
        </w:tabs>
        <w:spacing w:after="120" w:line="240" w:lineRule="exact"/>
        <w:rPr>
          <w:rFonts w:eastAsiaTheme="minorEastAsia"/>
          <w:sz w:val="20"/>
          <w:szCs w:val="20"/>
        </w:rPr>
      </w:pPr>
      <w:r w:rsidRPr="001602CC">
        <w:rPr>
          <w:sz w:val="20"/>
          <w:szCs w:val="20"/>
        </w:rPr>
        <w:t>In RAN</w:t>
      </w:r>
      <w:r w:rsidR="00FD6F15">
        <w:rPr>
          <w:sz w:val="20"/>
          <w:szCs w:val="20"/>
        </w:rPr>
        <w:t>4</w:t>
      </w:r>
      <w:r w:rsidR="00B27F13">
        <w:rPr>
          <w:sz w:val="20"/>
          <w:szCs w:val="20"/>
        </w:rPr>
        <w:t>#</w:t>
      </w:r>
      <w:r w:rsidR="00FD6F15">
        <w:rPr>
          <w:sz w:val="20"/>
          <w:szCs w:val="20"/>
        </w:rPr>
        <w:t>10</w:t>
      </w:r>
      <w:r w:rsidR="007926FC">
        <w:rPr>
          <w:sz w:val="20"/>
          <w:szCs w:val="20"/>
        </w:rPr>
        <w:t>6</w:t>
      </w:r>
      <w:r w:rsidRPr="001602CC">
        <w:rPr>
          <w:sz w:val="20"/>
          <w:szCs w:val="20"/>
        </w:rPr>
        <w:t>-e meeting,</w:t>
      </w:r>
      <w:r w:rsidR="006D2A35">
        <w:rPr>
          <w:sz w:val="20"/>
          <w:szCs w:val="20"/>
        </w:rPr>
        <w:t xml:space="preserve"> </w:t>
      </w:r>
      <w:r w:rsidR="00806E71">
        <w:rPr>
          <w:sz w:val="20"/>
          <w:szCs w:val="20"/>
        </w:rPr>
        <w:t>RAN4</w:t>
      </w:r>
      <w:r w:rsidR="00FD6F15">
        <w:rPr>
          <w:sz w:val="20"/>
          <w:szCs w:val="20"/>
        </w:rPr>
        <w:t xml:space="preserve"> </w:t>
      </w:r>
      <w:r w:rsidR="005158E5">
        <w:rPr>
          <w:sz w:val="20"/>
          <w:szCs w:val="20"/>
        </w:rPr>
        <w:t>discuss</w:t>
      </w:r>
      <w:r w:rsidR="00980B40">
        <w:rPr>
          <w:sz w:val="20"/>
          <w:szCs w:val="20"/>
        </w:rPr>
        <w:t xml:space="preserve"> the test scope and test method of </w:t>
      </w:r>
      <w:r w:rsidR="00FD6F15" w:rsidRPr="00FD6F15">
        <w:rPr>
          <w:sz w:val="20"/>
          <w:szCs w:val="20"/>
        </w:rPr>
        <w:t>LTE IoT NTN RRM</w:t>
      </w:r>
      <w:r w:rsidR="00806E71">
        <w:rPr>
          <w:sz w:val="20"/>
          <w:szCs w:val="20"/>
        </w:rPr>
        <w:t xml:space="preserve"> </w:t>
      </w:r>
      <w:proofErr w:type="gramStart"/>
      <w:r w:rsidR="00FD6F15" w:rsidRPr="00FD6F15">
        <w:rPr>
          <w:sz w:val="20"/>
          <w:szCs w:val="20"/>
        </w:rPr>
        <w:t>requirement</w:t>
      </w:r>
      <w:r w:rsidR="005158E5">
        <w:rPr>
          <w:sz w:val="20"/>
          <w:szCs w:val="20"/>
        </w:rPr>
        <w:t>s</w:t>
      </w:r>
      <w:r w:rsidR="00FD6F15">
        <w:rPr>
          <w:sz w:val="20"/>
          <w:szCs w:val="20"/>
        </w:rPr>
        <w:t>,</w:t>
      </w:r>
      <w:r w:rsidR="005158E5">
        <w:rPr>
          <w:sz w:val="20"/>
          <w:szCs w:val="20"/>
        </w:rPr>
        <w:t xml:space="preserve"> </w:t>
      </w:r>
      <w:r w:rsidR="00FD6F15">
        <w:rPr>
          <w:sz w:val="20"/>
          <w:szCs w:val="20"/>
        </w:rPr>
        <w:t xml:space="preserve"> a</w:t>
      </w:r>
      <w:proofErr w:type="gramEnd"/>
      <w:r w:rsidR="00FD6F15">
        <w:rPr>
          <w:sz w:val="20"/>
          <w:szCs w:val="20"/>
        </w:rPr>
        <w:t xml:space="preserve"> WF was approved [1]. </w:t>
      </w:r>
      <w:r w:rsidR="001A56BA">
        <w:rPr>
          <w:sz w:val="20"/>
          <w:szCs w:val="20"/>
        </w:rPr>
        <w:t xml:space="preserve">In this contribution, we further discuss the </w:t>
      </w:r>
      <w:r w:rsidR="00980B40">
        <w:rPr>
          <w:sz w:val="20"/>
          <w:szCs w:val="20"/>
        </w:rPr>
        <w:t>remaining issues</w:t>
      </w:r>
      <w:r w:rsidR="001A56BA">
        <w:rPr>
          <w:sz w:val="20"/>
          <w:szCs w:val="20"/>
        </w:rPr>
        <w:t>.</w:t>
      </w:r>
    </w:p>
    <w:p w14:paraId="1F4242BB" w14:textId="64C82443" w:rsidR="0059384C" w:rsidRDefault="0059384C" w:rsidP="0059384C">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sidRPr="0059384C">
        <w:rPr>
          <w:rFonts w:ascii="Times New Roman" w:hAnsi="Times New Roman"/>
          <w:b w:val="0"/>
          <w:bCs w:val="0"/>
          <w:kern w:val="0"/>
          <w:sz w:val="36"/>
          <w:szCs w:val="36"/>
          <w:lang w:val="en-GB"/>
        </w:rPr>
        <w:t>Discussions</w:t>
      </w:r>
    </w:p>
    <w:p w14:paraId="1EDB266C" w14:textId="4E201092" w:rsidR="003D1DE1" w:rsidRDefault="003D1DE1" w:rsidP="003D1DE1">
      <w:pPr>
        <w:spacing w:beforeLines="50" w:before="156"/>
        <w:jc w:val="both"/>
        <w:rPr>
          <w:sz w:val="20"/>
          <w:szCs w:val="20"/>
        </w:rPr>
      </w:pPr>
      <w:r w:rsidRPr="0059384C">
        <w:rPr>
          <w:rFonts w:eastAsia="等线" w:cs="Symbol"/>
          <w:b/>
          <w:i/>
          <w:iCs/>
          <w:sz w:val="20"/>
          <w:u w:val="single"/>
          <w:lang w:eastAsia="ko-KR"/>
        </w:rPr>
        <w:t>List of Tests</w:t>
      </w:r>
    </w:p>
    <w:p w14:paraId="759AF7FC" w14:textId="634D62FE" w:rsidR="00980B40" w:rsidRDefault="00980B40" w:rsidP="003D1DE1">
      <w:pPr>
        <w:spacing w:beforeLines="50" w:before="156"/>
        <w:jc w:val="both"/>
        <w:rPr>
          <w:rFonts w:eastAsiaTheme="minorEastAsia"/>
          <w:sz w:val="20"/>
          <w:szCs w:val="20"/>
        </w:rPr>
      </w:pPr>
      <w:r>
        <w:rPr>
          <w:rFonts w:eastAsiaTheme="minorEastAsia" w:hint="eastAsia"/>
          <w:sz w:val="20"/>
          <w:szCs w:val="20"/>
        </w:rPr>
        <w:t>I</w:t>
      </w:r>
      <w:r>
        <w:rPr>
          <w:rFonts w:eastAsiaTheme="minorEastAsia"/>
          <w:sz w:val="20"/>
          <w:szCs w:val="20"/>
        </w:rPr>
        <w:t>n</w:t>
      </w:r>
      <w:r w:rsidR="00876082">
        <w:rPr>
          <w:rFonts w:eastAsiaTheme="minorEastAsia"/>
          <w:sz w:val="20"/>
          <w:szCs w:val="20"/>
        </w:rPr>
        <w:t xml:space="preserve"> last meeting, the test cases which related to neighbor cell measurements are all suspended. Whether to introduce neighbor cell measurement in core spec is still under discussion.</w:t>
      </w:r>
    </w:p>
    <w:p w14:paraId="2ADB8B88" w14:textId="56C49516" w:rsidR="00876082" w:rsidRDefault="00506ED7" w:rsidP="003D1DE1">
      <w:pPr>
        <w:spacing w:beforeLines="50" w:before="156"/>
        <w:jc w:val="both"/>
        <w:rPr>
          <w:rFonts w:eastAsiaTheme="minorEastAsia"/>
          <w:sz w:val="20"/>
          <w:szCs w:val="20"/>
        </w:rPr>
      </w:pPr>
      <w:r>
        <w:rPr>
          <w:rFonts w:eastAsiaTheme="minorEastAsia"/>
          <w:sz w:val="20"/>
          <w:szCs w:val="20"/>
        </w:rPr>
        <w:t>In our view, if the neighbor cell measurement requirements can be applied for GEO case, then the test cases should be also introduced for GEO, otherwise, no need to introduce neighbor cell measurement test cases.</w:t>
      </w:r>
    </w:p>
    <w:p w14:paraId="044C1AAD" w14:textId="6C3EB493" w:rsidR="00506ED7" w:rsidRPr="00506ED7" w:rsidRDefault="00506ED7" w:rsidP="00506ED7">
      <w:pPr>
        <w:spacing w:beforeLines="50" w:before="156"/>
        <w:jc w:val="both"/>
        <w:rPr>
          <w:rFonts w:eastAsiaTheme="minorEastAsia"/>
          <w:b/>
          <w:bCs/>
          <w:i/>
          <w:iCs/>
          <w:sz w:val="20"/>
          <w:szCs w:val="20"/>
        </w:rPr>
      </w:pPr>
      <w:r w:rsidRPr="00506ED7">
        <w:rPr>
          <w:rFonts w:eastAsiaTheme="minorEastAsia" w:hint="eastAsia"/>
          <w:b/>
          <w:bCs/>
          <w:i/>
          <w:iCs/>
          <w:sz w:val="20"/>
          <w:szCs w:val="20"/>
        </w:rPr>
        <w:t>P</w:t>
      </w:r>
      <w:r w:rsidRPr="00506ED7">
        <w:rPr>
          <w:rFonts w:eastAsiaTheme="minorEastAsia"/>
          <w:b/>
          <w:bCs/>
          <w:i/>
          <w:iCs/>
          <w:sz w:val="20"/>
          <w:szCs w:val="20"/>
        </w:rPr>
        <w:t>roposal 1: If the neighbor cell measurement requirements are agreed to applied for GEO in core sp</w:t>
      </w:r>
      <w:r w:rsidR="008474AB">
        <w:rPr>
          <w:rFonts w:eastAsiaTheme="minorEastAsia"/>
          <w:b/>
          <w:bCs/>
          <w:i/>
          <w:iCs/>
          <w:sz w:val="20"/>
          <w:szCs w:val="20"/>
        </w:rPr>
        <w:t>e</w:t>
      </w:r>
      <w:r w:rsidRPr="00506ED7">
        <w:rPr>
          <w:rFonts w:eastAsiaTheme="minorEastAsia"/>
          <w:b/>
          <w:bCs/>
          <w:i/>
          <w:iCs/>
          <w:sz w:val="20"/>
          <w:szCs w:val="20"/>
        </w:rPr>
        <w:t>c, then the test cases should be also introduced for GEO. Otherwise, no need to introduce neighbor cell measurement test cases.</w:t>
      </w:r>
    </w:p>
    <w:p w14:paraId="29771AA0" w14:textId="77777777" w:rsidR="005C4AC7" w:rsidRPr="00780F72" w:rsidRDefault="005C4AC7" w:rsidP="005C4AC7">
      <w:pPr>
        <w:spacing w:beforeLines="50" w:before="156"/>
        <w:jc w:val="both"/>
        <w:rPr>
          <w:rFonts w:eastAsia="等线" w:cs="Symbol"/>
          <w:b/>
          <w:i/>
          <w:iCs/>
          <w:sz w:val="20"/>
          <w:u w:val="single"/>
          <w:lang w:eastAsia="ko-KR"/>
        </w:rPr>
      </w:pPr>
      <w:r w:rsidRPr="00780F72">
        <w:rPr>
          <w:rFonts w:eastAsia="等线" w:cs="Symbol"/>
          <w:b/>
          <w:i/>
          <w:iCs/>
          <w:sz w:val="20"/>
          <w:u w:val="single"/>
          <w:lang w:eastAsia="ko-KR"/>
        </w:rPr>
        <w:t>Issue 5-2: Gap between Segmented UL Transmissions – others</w:t>
      </w:r>
    </w:p>
    <w:p w14:paraId="59453ACC" w14:textId="4335D4AC" w:rsidR="005C4AC7" w:rsidRPr="00780F72" w:rsidRDefault="005C4AC7" w:rsidP="00F80C70">
      <w:pPr>
        <w:pStyle w:val="af9"/>
        <w:numPr>
          <w:ilvl w:val="0"/>
          <w:numId w:val="25"/>
        </w:numPr>
        <w:spacing w:beforeLines="50" w:before="156"/>
        <w:ind w:firstLineChars="0"/>
        <w:jc w:val="both"/>
        <w:rPr>
          <w:rFonts w:eastAsia="等线" w:cs="Symbol"/>
          <w:bCs/>
          <w:i/>
          <w:iCs/>
          <w:sz w:val="20"/>
          <w:lang w:eastAsia="ko-KR"/>
        </w:rPr>
      </w:pPr>
      <w:r w:rsidRPr="00780F72">
        <w:rPr>
          <w:rFonts w:eastAsia="等线" w:cs="Symbol"/>
          <w:bCs/>
          <w:i/>
          <w:iCs/>
          <w:sz w:val="20"/>
          <w:lang w:eastAsia="ko-KR"/>
        </w:rPr>
        <w:t xml:space="preserve">Tx samples within gap between segment transmissions should not be taken into account in performance measurement at TE. </w:t>
      </w:r>
    </w:p>
    <w:p w14:paraId="4FED99AC" w14:textId="600DF3D3" w:rsidR="005C4AC7" w:rsidRPr="00780F72" w:rsidRDefault="005C4AC7" w:rsidP="00F80C70">
      <w:pPr>
        <w:pStyle w:val="af9"/>
        <w:numPr>
          <w:ilvl w:val="0"/>
          <w:numId w:val="25"/>
        </w:numPr>
        <w:spacing w:beforeLines="50" w:before="156"/>
        <w:ind w:firstLineChars="0"/>
        <w:jc w:val="both"/>
        <w:rPr>
          <w:rFonts w:eastAsia="等线" w:cs="Symbol"/>
          <w:bCs/>
          <w:i/>
          <w:iCs/>
          <w:sz w:val="20"/>
          <w:lang w:eastAsia="ko-KR"/>
        </w:rPr>
      </w:pPr>
      <w:r w:rsidRPr="00780F72">
        <w:rPr>
          <w:rFonts w:eastAsia="等线" w:cs="Symbol"/>
          <w:bCs/>
          <w:i/>
          <w:iCs/>
          <w:sz w:val="20"/>
          <w:lang w:eastAsia="ko-KR"/>
        </w:rPr>
        <w:t xml:space="preserve">FFS: whether to </w:t>
      </w:r>
      <w:bookmarkStart w:id="8" w:name="_Hlk131525209"/>
      <w:r w:rsidRPr="00780F72">
        <w:rPr>
          <w:rFonts w:eastAsia="等线" w:cs="Symbol"/>
          <w:bCs/>
          <w:i/>
          <w:iCs/>
          <w:sz w:val="20"/>
          <w:lang w:eastAsia="ko-KR"/>
        </w:rPr>
        <w:t>define UE initial transmission timing test for UL segmented transmission</w:t>
      </w:r>
      <w:bookmarkEnd w:id="8"/>
    </w:p>
    <w:p w14:paraId="5919BFBF" w14:textId="36585C5B" w:rsidR="00780F72" w:rsidRDefault="00780F72" w:rsidP="00C50B9C">
      <w:pPr>
        <w:jc w:val="both"/>
        <w:rPr>
          <w:sz w:val="20"/>
          <w:szCs w:val="20"/>
          <w:lang w:val="en-GB"/>
        </w:rPr>
      </w:pPr>
      <w:r w:rsidRPr="00780F72">
        <w:rPr>
          <w:sz w:val="20"/>
          <w:szCs w:val="20"/>
          <w:lang w:val="en-GB"/>
        </w:rPr>
        <w:t>UL segmented transmission is a new feature only for IOT-NTN, we should define a test case to verify that</w:t>
      </w:r>
      <w:r w:rsidR="005F6D5B">
        <w:rPr>
          <w:sz w:val="20"/>
          <w:szCs w:val="20"/>
          <w:lang w:val="en-GB"/>
        </w:rPr>
        <w:t xml:space="preserve"> </w:t>
      </w:r>
      <w:r w:rsidRPr="00780F72">
        <w:rPr>
          <w:sz w:val="20"/>
          <w:szCs w:val="20"/>
          <w:lang w:val="en-GB"/>
        </w:rPr>
        <w:t>UE could fulfill the T</w:t>
      </w:r>
      <w:r w:rsidRPr="00780F72">
        <w:rPr>
          <w:sz w:val="20"/>
          <w:szCs w:val="20"/>
          <w:vertAlign w:val="subscript"/>
          <w:lang w:val="en-GB"/>
        </w:rPr>
        <w:t xml:space="preserve">e_NTN </w:t>
      </w:r>
      <w:r w:rsidRPr="00780F72">
        <w:rPr>
          <w:sz w:val="20"/>
          <w:szCs w:val="20"/>
          <w:lang w:val="en-GB"/>
        </w:rPr>
        <w:t>requirement</w:t>
      </w:r>
      <w:r w:rsidR="005F6D5B" w:rsidRPr="005F6D5B">
        <w:rPr>
          <w:sz w:val="20"/>
          <w:szCs w:val="20"/>
          <w:lang w:val="en-GB"/>
        </w:rPr>
        <w:t xml:space="preserve"> </w:t>
      </w:r>
      <w:r w:rsidR="005F6D5B" w:rsidRPr="00780F72">
        <w:rPr>
          <w:sz w:val="20"/>
          <w:szCs w:val="20"/>
          <w:lang w:val="en-GB"/>
        </w:rPr>
        <w:t>for each UL segmented transmission</w:t>
      </w:r>
      <w:r w:rsidRPr="00780F72">
        <w:rPr>
          <w:sz w:val="20"/>
          <w:szCs w:val="20"/>
          <w:lang w:val="en-GB"/>
        </w:rPr>
        <w:t>.</w:t>
      </w:r>
      <w:r w:rsidR="00D47E32">
        <w:rPr>
          <w:sz w:val="20"/>
          <w:szCs w:val="20"/>
          <w:lang w:val="en-GB"/>
        </w:rPr>
        <w:t xml:space="preserve"> Consider the test effort, we are fine to only introduce this segmented UL transmission in NB test.</w:t>
      </w:r>
      <w:r w:rsidR="008351A1">
        <w:rPr>
          <w:sz w:val="20"/>
          <w:szCs w:val="20"/>
          <w:lang w:val="en-GB"/>
        </w:rPr>
        <w:t xml:space="preserve"> The test parameter in A.7.1.18 Test 1 can be the starting point.</w:t>
      </w:r>
    </w:p>
    <w:p w14:paraId="76DBF2DC" w14:textId="0D729CA7" w:rsidR="005F6D5B" w:rsidRPr="00780F72" w:rsidRDefault="005F6D5B" w:rsidP="005F6D5B">
      <w:pPr>
        <w:spacing w:beforeLines="50" w:before="156"/>
        <w:jc w:val="both"/>
        <w:rPr>
          <w:rFonts w:eastAsiaTheme="minorEastAsia"/>
          <w:b/>
          <w:bCs/>
          <w:i/>
          <w:iCs/>
          <w:sz w:val="20"/>
          <w:szCs w:val="20"/>
        </w:rPr>
      </w:pPr>
      <w:r w:rsidRPr="005F6D5B">
        <w:rPr>
          <w:rFonts w:eastAsiaTheme="minorEastAsia" w:hint="eastAsia"/>
          <w:b/>
          <w:bCs/>
          <w:i/>
          <w:iCs/>
          <w:sz w:val="20"/>
          <w:szCs w:val="20"/>
        </w:rPr>
        <w:t>P</w:t>
      </w:r>
      <w:r w:rsidRPr="005F6D5B">
        <w:rPr>
          <w:rFonts w:eastAsiaTheme="minorEastAsia"/>
          <w:b/>
          <w:bCs/>
          <w:i/>
          <w:iCs/>
          <w:sz w:val="20"/>
          <w:szCs w:val="20"/>
        </w:rPr>
        <w:t xml:space="preserve">roposal 2: </w:t>
      </w:r>
      <w:r>
        <w:rPr>
          <w:rFonts w:eastAsiaTheme="minorEastAsia"/>
          <w:b/>
          <w:bCs/>
          <w:i/>
          <w:iCs/>
          <w:sz w:val="20"/>
          <w:szCs w:val="20"/>
        </w:rPr>
        <w:t>D</w:t>
      </w:r>
      <w:r w:rsidRPr="005F6D5B">
        <w:rPr>
          <w:rFonts w:eastAsiaTheme="minorEastAsia"/>
          <w:b/>
          <w:bCs/>
          <w:i/>
          <w:iCs/>
          <w:sz w:val="20"/>
          <w:szCs w:val="20"/>
        </w:rPr>
        <w:t>efine UE initial transmission timing test for UL segmented transmission, the test parameter in A.7.1.18 Test 1 can be the starting point.</w:t>
      </w:r>
    </w:p>
    <w:p w14:paraId="3320ECBB" w14:textId="40C9C938" w:rsidR="00780F72" w:rsidRDefault="00780F72" w:rsidP="00780F72">
      <w:pPr>
        <w:spacing w:beforeLines="50" w:before="156"/>
        <w:jc w:val="both"/>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or test setup</w:t>
      </w:r>
      <w:r w:rsidR="00C50B9C">
        <w:rPr>
          <w:rFonts w:eastAsiaTheme="minorEastAsia"/>
          <w:sz w:val="20"/>
          <w:szCs w:val="20"/>
          <w:lang w:val="en-GB"/>
        </w:rPr>
        <w:t>:</w:t>
      </w:r>
    </w:p>
    <w:p w14:paraId="5872A377" w14:textId="22110D31" w:rsidR="00D47E32" w:rsidRDefault="00000000" w:rsidP="00780F72">
      <w:pPr>
        <w:spacing w:beforeLines="50" w:before="156"/>
        <w:jc w:val="both"/>
        <w:rPr>
          <w:rFonts w:eastAsiaTheme="minorEastAsia"/>
          <w:sz w:val="20"/>
          <w:szCs w:val="20"/>
          <w:lang w:val="en-GB"/>
        </w:rPr>
      </w:pPr>
      <m:oMath>
        <m:sSubSup>
          <m:sSubSupPr>
            <m:ctrlPr>
              <w:rPr>
                <w:rFonts w:ascii="Cambria Math" w:eastAsiaTheme="minorEastAsia" w:hAnsi="Cambria Math"/>
                <w:i/>
                <w:iCs/>
                <w:sz w:val="20"/>
                <w:szCs w:val="20"/>
              </w:rPr>
            </m:ctrlPr>
          </m:sSubSupPr>
          <m:e>
            <m:r>
              <w:rPr>
                <w:rFonts w:ascii="Cambria Math" w:eastAsiaTheme="minorEastAsia" w:hAnsi="Cambria Math"/>
                <w:sz w:val="20"/>
                <w:szCs w:val="20"/>
              </w:rPr>
              <m:t>N</m:t>
            </m:r>
          </m:e>
          <m:sub>
            <m:r>
              <w:rPr>
                <w:rFonts w:ascii="Cambria Math" w:eastAsiaTheme="minorEastAsia" w:hAnsi="Cambria Math"/>
                <w:sz w:val="20"/>
                <w:szCs w:val="20"/>
              </w:rPr>
              <m:t>segment</m:t>
            </m:r>
          </m:sub>
          <m:sup>
            <m:r>
              <w:rPr>
                <w:rFonts w:ascii="Cambria Math" w:eastAsiaTheme="minorEastAsia" w:hAnsi="Cambria Math"/>
                <w:sz w:val="20"/>
                <w:szCs w:val="20"/>
              </w:rPr>
              <m:t>precompensation</m:t>
            </m:r>
          </m:sup>
        </m:sSubSup>
      </m:oMath>
      <w:r w:rsidR="00D47E32" w:rsidRPr="00D47E32">
        <w:rPr>
          <w:rFonts w:eastAsiaTheme="minorEastAsia"/>
          <w:sz w:val="20"/>
          <w:szCs w:val="20"/>
          <w:lang w:val="en-GB"/>
        </w:rPr>
        <w:t xml:space="preserve"> </w:t>
      </w:r>
      <w:r w:rsidR="00D47E32">
        <w:rPr>
          <w:rFonts w:eastAsiaTheme="minorEastAsia"/>
          <w:sz w:val="20"/>
          <w:szCs w:val="20"/>
          <w:lang w:val="en-GB"/>
        </w:rPr>
        <w:t xml:space="preserve"> </w:t>
      </w:r>
      <w:r w:rsidR="006A15D7">
        <w:rPr>
          <w:rFonts w:eastAsiaTheme="minorEastAsia"/>
          <w:sz w:val="20"/>
          <w:szCs w:val="20"/>
          <w:lang w:val="en-GB"/>
        </w:rPr>
        <w:t>(</w:t>
      </w:r>
      <w:proofErr w:type="spellStart"/>
      <w:proofErr w:type="gramStart"/>
      <w:r w:rsidR="00197FE7" w:rsidRPr="00197FE7">
        <w:rPr>
          <w:rFonts w:eastAsiaTheme="minorEastAsia"/>
          <w:sz w:val="20"/>
          <w:szCs w:val="20"/>
          <w:lang w:val="en-GB"/>
        </w:rPr>
        <w:t>npusch</w:t>
      </w:r>
      <w:proofErr w:type="gramEnd"/>
      <w:r w:rsidR="00197FE7" w:rsidRPr="00197FE7">
        <w:rPr>
          <w:rFonts w:eastAsiaTheme="minorEastAsia"/>
          <w:sz w:val="20"/>
          <w:szCs w:val="20"/>
          <w:lang w:val="en-GB"/>
        </w:rPr>
        <w:t>-TxDuration</w:t>
      </w:r>
      <w:proofErr w:type="spellEnd"/>
      <w:r w:rsidR="006A15D7">
        <w:rPr>
          <w:rFonts w:eastAsiaTheme="minorEastAsia"/>
          <w:sz w:val="20"/>
          <w:szCs w:val="20"/>
          <w:lang w:val="en-GB"/>
        </w:rPr>
        <w:t xml:space="preserve">) </w:t>
      </w:r>
      <w:r w:rsidR="00D47E32">
        <w:rPr>
          <w:rFonts w:eastAsiaTheme="minorEastAsia"/>
          <w:sz w:val="20"/>
          <w:szCs w:val="20"/>
          <w:lang w:val="en-GB"/>
        </w:rPr>
        <w:t xml:space="preserve">can be configured as </w:t>
      </w:r>
      <w:r w:rsidR="005F6D5B">
        <w:rPr>
          <w:rFonts w:eastAsiaTheme="minorEastAsia"/>
          <w:sz w:val="20"/>
          <w:szCs w:val="20"/>
          <w:lang w:val="en-GB"/>
        </w:rPr>
        <w:t>3</w:t>
      </w:r>
      <w:r w:rsidR="006A15D7">
        <w:rPr>
          <w:rFonts w:eastAsiaTheme="minorEastAsia"/>
          <w:sz w:val="20"/>
          <w:szCs w:val="20"/>
          <w:lang w:val="en-GB"/>
        </w:rPr>
        <w:t>2</w:t>
      </w:r>
      <w:r w:rsidR="00197FE7">
        <w:rPr>
          <w:rFonts w:eastAsiaTheme="minorEastAsia"/>
          <w:sz w:val="20"/>
          <w:szCs w:val="20"/>
          <w:lang w:val="en-GB"/>
        </w:rPr>
        <w:t>ms</w:t>
      </w:r>
      <w:r w:rsidR="005F6D5B">
        <w:rPr>
          <w:rFonts w:eastAsiaTheme="minorEastAsia"/>
          <w:sz w:val="20"/>
          <w:szCs w:val="20"/>
          <w:lang w:val="en-GB"/>
        </w:rPr>
        <w:t>.</w:t>
      </w:r>
    </w:p>
    <w:p w14:paraId="0097748C" w14:textId="4EAC867A" w:rsidR="00D47E32" w:rsidRDefault="00000000" w:rsidP="00780F72">
      <w:pPr>
        <w:spacing w:beforeLines="50" w:before="156"/>
        <w:jc w:val="both"/>
        <w:rPr>
          <w:rFonts w:eastAsiaTheme="minorEastAsia"/>
          <w:iCs/>
          <w:sz w:val="20"/>
          <w:szCs w:val="20"/>
        </w:rPr>
      </w:pPr>
      <m:oMath>
        <m:sSubSup>
          <m:sSubSupPr>
            <m:ctrlPr>
              <w:rPr>
                <w:rFonts w:ascii="Cambria Math" w:eastAsiaTheme="minorEastAsia" w:hAnsi="Cambria Math"/>
                <w:i/>
                <w:iCs/>
                <w:sz w:val="20"/>
                <w:szCs w:val="20"/>
              </w:rPr>
            </m:ctrlPr>
          </m:sSubSupPr>
          <m:e>
            <m:r>
              <w:rPr>
                <w:rFonts w:ascii="Cambria Math" w:eastAsiaTheme="minorEastAsia" w:hAnsi="Cambria Math"/>
                <w:sz w:val="20"/>
                <w:szCs w:val="20"/>
              </w:rPr>
              <m:t>N</m:t>
            </m:r>
          </m:e>
          <m:sub>
            <m:r>
              <w:rPr>
                <w:rFonts w:ascii="Cambria Math" w:eastAsiaTheme="minorEastAsia" w:hAnsi="Cambria Math"/>
                <w:sz w:val="20"/>
                <w:szCs w:val="20"/>
              </w:rPr>
              <m:t>gap</m:t>
            </m:r>
          </m:sub>
          <m:sup>
            <m:r>
              <w:rPr>
                <w:rFonts w:ascii="Cambria Math" w:eastAsiaTheme="minorEastAsia" w:hAnsi="Cambria Math"/>
                <w:sz w:val="20"/>
                <w:szCs w:val="20"/>
              </w:rPr>
              <m:t>precompensation</m:t>
            </m:r>
          </m:sup>
        </m:sSubSup>
      </m:oMath>
      <w:r w:rsidR="00D47E32">
        <w:rPr>
          <w:rFonts w:eastAsiaTheme="minorEastAsia" w:hint="eastAsia"/>
          <w:iCs/>
          <w:sz w:val="20"/>
          <w:szCs w:val="20"/>
        </w:rPr>
        <w:t xml:space="preserve"> </w:t>
      </w:r>
      <w:r w:rsidR="005F6D5B">
        <w:rPr>
          <w:rFonts w:eastAsiaTheme="minorEastAsia"/>
          <w:iCs/>
          <w:sz w:val="20"/>
          <w:szCs w:val="20"/>
        </w:rPr>
        <w:t>(</w:t>
      </w:r>
      <w:proofErr w:type="spellStart"/>
      <w:proofErr w:type="gramStart"/>
      <w:r w:rsidR="005F6D5B" w:rsidRPr="00537D25">
        <w:rPr>
          <w:rFonts w:eastAsiaTheme="minorEastAsia"/>
          <w:sz w:val="20"/>
          <w:szCs w:val="20"/>
        </w:rPr>
        <w:t>ntn</w:t>
      </w:r>
      <w:proofErr w:type="gramEnd"/>
      <w:r w:rsidR="005F6D5B" w:rsidRPr="00537D25">
        <w:rPr>
          <w:rFonts w:eastAsiaTheme="minorEastAsia"/>
          <w:sz w:val="20"/>
          <w:szCs w:val="20"/>
        </w:rPr>
        <w:t>-SegmentedPrecompensationGaps</w:t>
      </w:r>
      <w:proofErr w:type="spellEnd"/>
      <w:r w:rsidR="005F6D5B">
        <w:rPr>
          <w:rFonts w:eastAsiaTheme="minorEastAsia"/>
          <w:iCs/>
          <w:sz w:val="20"/>
          <w:szCs w:val="20"/>
        </w:rPr>
        <w:t>) can be configured as 2 slots.</w:t>
      </w:r>
    </w:p>
    <w:p w14:paraId="0D6BB66F" w14:textId="1B6551D1" w:rsidR="00197FE7" w:rsidRPr="00AD160D" w:rsidRDefault="005F6D5B" w:rsidP="00780F72">
      <w:pPr>
        <w:spacing w:beforeLines="50" w:before="156"/>
        <w:jc w:val="both"/>
        <w:rPr>
          <w:rFonts w:eastAsiaTheme="minorEastAsia"/>
          <w:b/>
          <w:bCs/>
          <w:i/>
          <w:iCs/>
          <w:sz w:val="20"/>
          <w:szCs w:val="20"/>
        </w:rPr>
      </w:pPr>
      <w:r w:rsidRPr="00197FE7">
        <w:rPr>
          <w:rFonts w:eastAsiaTheme="minorEastAsia" w:hint="eastAsia"/>
          <w:b/>
          <w:bCs/>
          <w:i/>
          <w:iCs/>
          <w:sz w:val="20"/>
          <w:szCs w:val="20"/>
        </w:rPr>
        <w:t>P</w:t>
      </w:r>
      <w:r w:rsidRPr="00197FE7">
        <w:rPr>
          <w:rFonts w:eastAsiaTheme="minorEastAsia"/>
          <w:b/>
          <w:bCs/>
          <w:i/>
          <w:iCs/>
          <w:sz w:val="20"/>
          <w:szCs w:val="20"/>
        </w:rPr>
        <w:t xml:space="preserve">roposal 3: </w:t>
      </w:r>
      <w:r w:rsidR="00197FE7" w:rsidRPr="00197FE7">
        <w:rPr>
          <w:rFonts w:eastAsiaTheme="minorEastAsia"/>
          <w:b/>
          <w:bCs/>
          <w:i/>
          <w:iCs/>
          <w:sz w:val="20"/>
          <w:szCs w:val="20"/>
        </w:rPr>
        <w:t xml:space="preserve">In test case, set </w:t>
      </w:r>
      <m:oMath>
        <m:sSubSup>
          <m:sSubSupPr>
            <m:ctrlPr>
              <w:rPr>
                <w:rFonts w:ascii="Cambria Math" w:eastAsiaTheme="minorEastAsia" w:hAnsi="Cambria Math"/>
                <w:b/>
                <w:bCs/>
                <w:i/>
                <w:iCs/>
                <w:sz w:val="20"/>
                <w:szCs w:val="20"/>
              </w:rPr>
            </m:ctrlPr>
          </m:sSubSup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segment</m:t>
            </m:r>
          </m:sub>
          <m:sup>
            <m:r>
              <m:rPr>
                <m:sty m:val="bi"/>
              </m:rPr>
              <w:rPr>
                <w:rFonts w:ascii="Cambria Math" w:eastAsiaTheme="minorEastAsia" w:hAnsi="Cambria Math"/>
                <w:sz w:val="20"/>
                <w:szCs w:val="20"/>
              </w:rPr>
              <m:t>precompensation</m:t>
            </m:r>
          </m:sup>
        </m:sSubSup>
      </m:oMath>
      <w:r w:rsidR="00197FE7" w:rsidRPr="00197FE7">
        <w:rPr>
          <w:rFonts w:eastAsiaTheme="minorEastAsia"/>
          <w:b/>
          <w:bCs/>
          <w:i/>
          <w:iCs/>
          <w:sz w:val="20"/>
          <w:szCs w:val="20"/>
        </w:rPr>
        <w:t xml:space="preserve">  (npusch-TxDuration) as 32ms, and </w:t>
      </w:r>
      <m:oMath>
        <m:sSubSup>
          <m:sSubSupPr>
            <m:ctrlPr>
              <w:rPr>
                <w:rFonts w:ascii="Cambria Math" w:eastAsiaTheme="minorEastAsia" w:hAnsi="Cambria Math"/>
                <w:b/>
                <w:bCs/>
                <w:i/>
                <w:iCs/>
                <w:sz w:val="20"/>
                <w:szCs w:val="20"/>
              </w:rPr>
            </m:ctrlPr>
          </m:sSubSup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gap</m:t>
            </m:r>
          </m:sub>
          <m:sup>
            <m:r>
              <m:rPr>
                <m:sty m:val="bi"/>
              </m:rPr>
              <w:rPr>
                <w:rFonts w:ascii="Cambria Math" w:eastAsiaTheme="minorEastAsia" w:hAnsi="Cambria Math"/>
                <w:sz w:val="20"/>
                <w:szCs w:val="20"/>
              </w:rPr>
              <m:t>precompensation</m:t>
            </m:r>
          </m:sup>
        </m:sSubSup>
      </m:oMath>
      <w:r w:rsidR="00197FE7" w:rsidRPr="00197FE7">
        <w:rPr>
          <w:rFonts w:eastAsiaTheme="minorEastAsia" w:hint="eastAsia"/>
          <w:b/>
          <w:bCs/>
          <w:i/>
          <w:iCs/>
          <w:sz w:val="20"/>
          <w:szCs w:val="20"/>
        </w:rPr>
        <w:t xml:space="preserve"> </w:t>
      </w:r>
      <w:r w:rsidR="00197FE7" w:rsidRPr="00197FE7">
        <w:rPr>
          <w:rFonts w:eastAsiaTheme="minorEastAsia"/>
          <w:b/>
          <w:bCs/>
          <w:i/>
          <w:iCs/>
          <w:sz w:val="20"/>
          <w:szCs w:val="20"/>
        </w:rPr>
        <w:t>(</w:t>
      </w:r>
      <w:proofErr w:type="spellStart"/>
      <w:r w:rsidR="00197FE7" w:rsidRPr="00197FE7">
        <w:rPr>
          <w:rFonts w:eastAsiaTheme="minorEastAsia"/>
          <w:b/>
          <w:bCs/>
          <w:i/>
          <w:iCs/>
          <w:sz w:val="20"/>
          <w:szCs w:val="20"/>
        </w:rPr>
        <w:t>ntn-SegmentedPrecompensationGaps</w:t>
      </w:r>
      <w:proofErr w:type="spellEnd"/>
      <w:r w:rsidR="00197FE7" w:rsidRPr="00197FE7">
        <w:rPr>
          <w:rFonts w:eastAsiaTheme="minorEastAsia"/>
          <w:b/>
          <w:bCs/>
          <w:i/>
          <w:iCs/>
          <w:sz w:val="20"/>
          <w:szCs w:val="20"/>
        </w:rPr>
        <w:t>) as 2 slots.</w:t>
      </w:r>
    </w:p>
    <w:p w14:paraId="73251018" w14:textId="77777777" w:rsidR="005F6D5B" w:rsidRPr="00780F72" w:rsidRDefault="005F6D5B" w:rsidP="005F6D5B">
      <w:pPr>
        <w:spacing w:beforeLines="50" w:before="156"/>
        <w:jc w:val="both"/>
        <w:rPr>
          <w:sz w:val="20"/>
          <w:szCs w:val="20"/>
          <w:lang w:val="en-GB"/>
        </w:rPr>
      </w:pPr>
      <w:r>
        <w:rPr>
          <w:sz w:val="20"/>
          <w:szCs w:val="20"/>
          <w:lang w:val="en-GB"/>
        </w:rPr>
        <w:lastRenderedPageBreak/>
        <w:t>For t</w:t>
      </w:r>
      <w:r w:rsidRPr="00780F72">
        <w:rPr>
          <w:sz w:val="20"/>
          <w:szCs w:val="20"/>
          <w:lang w:val="en-GB"/>
        </w:rPr>
        <w:t>est requirement:</w:t>
      </w:r>
    </w:p>
    <w:p w14:paraId="6FE75D61" w14:textId="5F5D25F4" w:rsidR="005F6D5B" w:rsidRPr="00780F72" w:rsidRDefault="005F6D5B" w:rsidP="005F6D5B">
      <w:pPr>
        <w:rPr>
          <w:rFonts w:eastAsiaTheme="minorEastAsia"/>
        </w:rPr>
      </w:pPr>
      <w:r w:rsidRPr="00780F72">
        <w:rPr>
          <w:sz w:val="20"/>
          <w:szCs w:val="20"/>
          <w:lang w:val="en-GB"/>
        </w:rPr>
        <w:t xml:space="preserve">The test system shall verify that the adjustment step size and the adjustment rate shall be according to requirements specified in </w:t>
      </w:r>
      <w:r>
        <w:rPr>
          <w:sz w:val="20"/>
          <w:szCs w:val="20"/>
          <w:lang w:val="en-GB"/>
        </w:rPr>
        <w:t>core requirements</w:t>
      </w:r>
      <w:r w:rsidRPr="00780F72">
        <w:rPr>
          <w:sz w:val="20"/>
          <w:szCs w:val="20"/>
          <w:lang w:val="en-GB"/>
        </w:rPr>
        <w:t xml:space="preserve"> until the UE transmit timing offset is within</w:t>
      </w:r>
      <m:oMath>
        <m:d>
          <m:dPr>
            <m:ctrlPr>
              <w:rPr>
                <w:rFonts w:ascii="Cambria Math" w:hAnsi="Cambria Math"/>
                <w:sz w:val="20"/>
                <w:szCs w:val="20"/>
                <w:lang w:val="en-GB"/>
              </w:rPr>
            </m:ctrlPr>
          </m:dPr>
          <m:e>
            <m:sSub>
              <m:sSubPr>
                <m:ctrlPr>
                  <w:rPr>
                    <w:rFonts w:ascii="Cambria Math" w:hAnsi="Cambria Math"/>
                    <w:sz w:val="20"/>
                    <w:szCs w:val="20"/>
                    <w:lang w:val="en-GB"/>
                  </w:rPr>
                </m:ctrlPr>
              </m:sSubPr>
              <m:e>
                <m:r>
                  <m:rPr>
                    <m:sty m:val="p"/>
                  </m:rPr>
                  <w:rPr>
                    <w:rFonts w:ascii="Cambria Math" w:hAnsi="Cambria Math"/>
                    <w:sz w:val="20"/>
                    <w:szCs w:val="20"/>
                    <w:lang w:val="en-GB"/>
                  </w:rPr>
                  <m:t>N</m:t>
                </m:r>
              </m:e>
              <m:sub>
                <m:r>
                  <m:rPr>
                    <m:nor/>
                  </m:rPr>
                  <w:rPr>
                    <w:sz w:val="20"/>
                    <w:szCs w:val="20"/>
                    <w:lang w:val="en-GB"/>
                  </w:rPr>
                  <m:t>TA_Ref</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m:rPr>
                    <m:sty m:val="p"/>
                  </m:rPr>
                  <w:rPr>
                    <w:rFonts w:ascii="Cambria Math" w:hAnsi="Cambria Math"/>
                    <w:sz w:val="20"/>
                    <w:szCs w:val="20"/>
                    <w:lang w:val="en-GB"/>
                  </w:rPr>
                  <m:t>N</m:t>
                </m:r>
              </m:e>
              <m:sub>
                <m:r>
                  <m:rPr>
                    <m:nor/>
                  </m:rPr>
                  <w:rPr>
                    <w:sz w:val="20"/>
                    <w:szCs w:val="20"/>
                    <w:lang w:val="en-GB"/>
                  </w:rPr>
                  <m:t>TA-offset</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m:rPr>
                    <m:sty m:val="p"/>
                  </m:rPr>
                  <w:rPr>
                    <w:rFonts w:ascii="Cambria Math" w:hAnsi="Cambria Math"/>
                    <w:sz w:val="20"/>
                    <w:szCs w:val="20"/>
                    <w:lang w:val="en-GB"/>
                  </w:rPr>
                  <m:t>N</m:t>
                </m:r>
              </m:e>
              <m:sub>
                <w:proofErr w:type="gramStart"/>
                <m:r>
                  <m:rPr>
                    <m:nor/>
                  </m:rPr>
                  <w:rPr>
                    <w:sz w:val="20"/>
                    <w:szCs w:val="20"/>
                    <w:lang w:val="en-GB"/>
                  </w:rPr>
                  <m:t>TA,adj</m:t>
                </m:r>
                <w:proofErr w:type="gramEnd"/>
              </m:sub>
              <m:sup>
                <m:r>
                  <m:rPr>
                    <m:nor/>
                  </m:rPr>
                  <w:rPr>
                    <w:sz w:val="20"/>
                    <w:szCs w:val="20"/>
                    <w:lang w:val="en-GB"/>
                  </w:rPr>
                  <m:t>common</m:t>
                </m:r>
              </m:sup>
            </m:sSubSup>
            <m:r>
              <m:rPr>
                <m:sty m:val="p"/>
              </m:rPr>
              <w:rPr>
                <w:rFonts w:ascii="Cambria Math" w:hAnsi="Cambria Math"/>
                <w:sz w:val="20"/>
                <w:szCs w:val="20"/>
                <w:lang w:val="en-GB"/>
              </w:rPr>
              <m:t>+</m:t>
            </m:r>
            <m:sSubSup>
              <m:sSubSupPr>
                <m:ctrlPr>
                  <w:rPr>
                    <w:rFonts w:ascii="Cambria Math" w:hAnsi="Cambria Math"/>
                    <w:sz w:val="20"/>
                    <w:szCs w:val="20"/>
                    <w:lang w:val="en-GB"/>
                  </w:rPr>
                </m:ctrlPr>
              </m:sSubSupPr>
              <m:e>
                <m:r>
                  <m:rPr>
                    <m:sty m:val="p"/>
                  </m:rPr>
                  <w:rPr>
                    <w:rFonts w:ascii="Cambria Math" w:hAnsi="Cambria Math"/>
                    <w:sz w:val="20"/>
                    <w:szCs w:val="20"/>
                    <w:lang w:val="en-GB"/>
                  </w:rPr>
                  <m:t>N</m:t>
                </m:r>
              </m:e>
              <m:sub>
                <m:r>
                  <m:rPr>
                    <m:nor/>
                  </m:rPr>
                  <w:rPr>
                    <w:sz w:val="20"/>
                    <w:szCs w:val="20"/>
                    <w:lang w:val="en-GB"/>
                  </w:rPr>
                  <m:t>TA,adj</m:t>
                </m:r>
              </m:sub>
              <m:sup>
                <m:r>
                  <m:rPr>
                    <m:nor/>
                  </m:rPr>
                  <w:rPr>
                    <w:sz w:val="20"/>
                    <w:szCs w:val="20"/>
                    <w:lang w:val="en-GB"/>
                  </w:rPr>
                  <m:t>UE</m:t>
                </m:r>
              </m:sup>
            </m:sSubSup>
          </m:e>
        </m:d>
      </m:oMath>
      <w:r w:rsidRPr="00780F72">
        <w:rPr>
          <w:sz w:val="20"/>
          <w:szCs w:val="20"/>
          <w:lang w:val="en-GB"/>
        </w:rPr>
        <w:t>×T</w:t>
      </w:r>
      <w:r>
        <w:rPr>
          <w:sz w:val="20"/>
          <w:szCs w:val="20"/>
          <w:vertAlign w:val="subscript"/>
          <w:lang w:val="en-GB"/>
        </w:rPr>
        <w:t>s</w:t>
      </w:r>
      <w:r w:rsidRPr="00780F72">
        <w:rPr>
          <w:sz w:val="20"/>
          <w:szCs w:val="20"/>
          <w:lang w:val="en-GB"/>
        </w:rPr>
        <w:t xml:space="preserve"> ± T</w:t>
      </w:r>
      <w:r w:rsidRPr="00780F72">
        <w:rPr>
          <w:sz w:val="20"/>
          <w:szCs w:val="20"/>
          <w:vertAlign w:val="subscript"/>
          <w:lang w:val="en-GB"/>
        </w:rPr>
        <w:t>e_NTN</w:t>
      </w:r>
      <w:r w:rsidRPr="00780F72">
        <w:rPr>
          <w:sz w:val="20"/>
          <w:szCs w:val="20"/>
          <w:lang w:val="en-GB"/>
        </w:rPr>
        <w:t xml:space="preserve"> respective to the first detected path (in time) of DL SSB. The adjustment will be only performed at the start of a transmission segment boundary.</w:t>
      </w:r>
      <w:r>
        <w:rPr>
          <w:sz w:val="20"/>
          <w:szCs w:val="20"/>
          <w:lang w:val="en-GB"/>
        </w:rPr>
        <w:t xml:space="preserve"> </w:t>
      </w:r>
    </w:p>
    <w:p w14:paraId="19F64B66" w14:textId="634DAFA6" w:rsidR="005F6D5B" w:rsidRDefault="005F6D5B" w:rsidP="005F6D5B">
      <w:pPr>
        <w:jc w:val="both"/>
        <w:rPr>
          <w:sz w:val="20"/>
          <w:szCs w:val="20"/>
          <w:lang w:val="en-GB"/>
        </w:rPr>
      </w:pPr>
      <w:r w:rsidRPr="00780F72">
        <w:rPr>
          <w:sz w:val="20"/>
          <w:szCs w:val="20"/>
          <w:lang w:val="en-GB"/>
        </w:rPr>
        <w:t xml:space="preserve">For the first transmission in each segment, the test system shall verify that the UE transmit timing offset stays within </w:t>
      </w:r>
      <m:oMath>
        <m:d>
          <m:dPr>
            <m:ctrlPr>
              <w:rPr>
                <w:rFonts w:ascii="Cambria Math" w:hAnsi="Cambria Math"/>
                <w:sz w:val="20"/>
                <w:szCs w:val="20"/>
                <w:lang w:val="en-GB"/>
              </w:rPr>
            </m:ctrlPr>
          </m:dPr>
          <m:e>
            <m:sSub>
              <m:sSubPr>
                <m:ctrlPr>
                  <w:rPr>
                    <w:rFonts w:ascii="Cambria Math" w:hAnsi="Cambria Math"/>
                    <w:sz w:val="20"/>
                    <w:szCs w:val="20"/>
                    <w:lang w:val="en-GB"/>
                  </w:rPr>
                </m:ctrlPr>
              </m:sSubPr>
              <m:e>
                <m:r>
                  <m:rPr>
                    <m:sty m:val="p"/>
                  </m:rPr>
                  <w:rPr>
                    <w:rFonts w:ascii="Cambria Math" w:hAnsi="Cambria Math"/>
                    <w:sz w:val="20"/>
                    <w:szCs w:val="20"/>
                    <w:lang w:val="en-GB"/>
                  </w:rPr>
                  <m:t>N</m:t>
                </m:r>
              </m:e>
              <m:sub>
                <m:r>
                  <m:rPr>
                    <m:nor/>
                  </m:rPr>
                  <w:rPr>
                    <w:sz w:val="20"/>
                    <w:szCs w:val="20"/>
                    <w:lang w:val="en-GB"/>
                  </w:rPr>
                  <m:t>TA_Ref</m:t>
                </m:r>
              </m:sub>
            </m:sSub>
            <m:r>
              <m:rPr>
                <m:sty m:val="p"/>
              </m:rPr>
              <w:rPr>
                <w:rFonts w:ascii="Cambria Math" w:hAnsi="Cambria Math"/>
                <w:sz w:val="20"/>
                <w:szCs w:val="20"/>
                <w:lang w:val="en-GB"/>
              </w:rPr>
              <m:t>+</m:t>
            </m:r>
            <m:sSub>
              <m:sSubPr>
                <m:ctrlPr>
                  <w:rPr>
                    <w:rFonts w:ascii="Cambria Math" w:hAnsi="Cambria Math"/>
                    <w:sz w:val="20"/>
                    <w:szCs w:val="20"/>
                    <w:lang w:val="en-GB"/>
                  </w:rPr>
                </m:ctrlPr>
              </m:sSubPr>
              <m:e>
                <m:r>
                  <m:rPr>
                    <m:sty m:val="p"/>
                  </m:rPr>
                  <w:rPr>
                    <w:rFonts w:ascii="Cambria Math" w:hAnsi="Cambria Math"/>
                    <w:sz w:val="20"/>
                    <w:szCs w:val="20"/>
                    <w:lang w:val="en-GB"/>
                  </w:rPr>
                  <m:t>N</m:t>
                </m:r>
              </m:e>
              <m:sub>
                <m:r>
                  <m:rPr>
                    <m:nor/>
                  </m:rPr>
                  <w:rPr>
                    <w:sz w:val="20"/>
                    <w:szCs w:val="20"/>
                    <w:lang w:val="en-GB"/>
                  </w:rPr>
                  <m:t>TA-offset</m:t>
                </m:r>
              </m:sub>
            </m:sSub>
            <m:r>
              <m:rPr>
                <m:sty m:val="p"/>
              </m:rPr>
              <w:rPr>
                <w:rFonts w:ascii="Cambria Math" w:hAnsi="Cambria Math"/>
                <w:sz w:val="20"/>
                <w:szCs w:val="20"/>
                <w:lang w:val="en-GB"/>
              </w:rPr>
              <m:t>+</m:t>
            </m:r>
            <m:sSubSup>
              <m:sSubSupPr>
                <m:ctrlPr>
                  <w:rPr>
                    <w:rFonts w:ascii="Cambria Math" w:hAnsi="Cambria Math"/>
                    <w:sz w:val="20"/>
                    <w:szCs w:val="20"/>
                    <w:lang w:val="en-GB"/>
                  </w:rPr>
                </m:ctrlPr>
              </m:sSubSupPr>
              <m:e>
                <m:r>
                  <m:rPr>
                    <m:sty m:val="p"/>
                  </m:rPr>
                  <w:rPr>
                    <w:rFonts w:ascii="Cambria Math" w:hAnsi="Cambria Math"/>
                    <w:sz w:val="20"/>
                    <w:szCs w:val="20"/>
                    <w:lang w:val="en-GB"/>
                  </w:rPr>
                  <m:t>N</m:t>
                </m:r>
              </m:e>
              <m:sub>
                <w:proofErr w:type="gramStart"/>
                <m:r>
                  <m:rPr>
                    <m:nor/>
                  </m:rPr>
                  <w:rPr>
                    <w:sz w:val="20"/>
                    <w:szCs w:val="20"/>
                    <w:lang w:val="en-GB"/>
                  </w:rPr>
                  <m:t>TA,adj</m:t>
                </m:r>
                <w:proofErr w:type="gramEnd"/>
              </m:sub>
              <m:sup>
                <m:r>
                  <m:rPr>
                    <m:nor/>
                  </m:rPr>
                  <w:rPr>
                    <w:sz w:val="20"/>
                    <w:szCs w:val="20"/>
                    <w:lang w:val="en-GB"/>
                  </w:rPr>
                  <m:t>common</m:t>
                </m:r>
              </m:sup>
            </m:sSubSup>
            <m:r>
              <m:rPr>
                <m:sty m:val="p"/>
              </m:rPr>
              <w:rPr>
                <w:rFonts w:ascii="Cambria Math" w:hAnsi="Cambria Math"/>
                <w:sz w:val="20"/>
                <w:szCs w:val="20"/>
                <w:lang w:val="en-GB"/>
              </w:rPr>
              <m:t>+</m:t>
            </m:r>
            <m:sSubSup>
              <m:sSubSupPr>
                <m:ctrlPr>
                  <w:rPr>
                    <w:rFonts w:ascii="Cambria Math" w:hAnsi="Cambria Math"/>
                    <w:sz w:val="20"/>
                    <w:szCs w:val="20"/>
                    <w:lang w:val="en-GB"/>
                  </w:rPr>
                </m:ctrlPr>
              </m:sSubSupPr>
              <m:e>
                <m:r>
                  <m:rPr>
                    <m:sty m:val="p"/>
                  </m:rPr>
                  <w:rPr>
                    <w:rFonts w:ascii="Cambria Math" w:hAnsi="Cambria Math"/>
                    <w:sz w:val="20"/>
                    <w:szCs w:val="20"/>
                    <w:lang w:val="en-GB"/>
                  </w:rPr>
                  <m:t>N</m:t>
                </m:r>
              </m:e>
              <m:sub>
                <m:r>
                  <m:rPr>
                    <m:nor/>
                  </m:rPr>
                  <w:rPr>
                    <w:sz w:val="20"/>
                    <w:szCs w:val="20"/>
                    <w:lang w:val="en-GB"/>
                  </w:rPr>
                  <m:t>TA,adj</m:t>
                </m:r>
              </m:sub>
              <m:sup>
                <m:r>
                  <m:rPr>
                    <m:nor/>
                  </m:rPr>
                  <w:rPr>
                    <w:sz w:val="20"/>
                    <w:szCs w:val="20"/>
                    <w:lang w:val="en-GB"/>
                  </w:rPr>
                  <m:t>UE</m:t>
                </m:r>
              </m:sup>
            </m:sSubSup>
          </m:e>
        </m:d>
      </m:oMath>
      <w:r w:rsidRPr="00780F72">
        <w:rPr>
          <w:sz w:val="20"/>
          <w:szCs w:val="20"/>
          <w:lang w:val="en-GB"/>
        </w:rPr>
        <w:t>×T</w:t>
      </w:r>
      <w:r>
        <w:rPr>
          <w:sz w:val="20"/>
          <w:szCs w:val="20"/>
          <w:vertAlign w:val="subscript"/>
          <w:lang w:val="en-GB"/>
        </w:rPr>
        <w:t>s</w:t>
      </w:r>
      <w:r w:rsidRPr="00780F72">
        <w:rPr>
          <w:sz w:val="20"/>
          <w:szCs w:val="20"/>
          <w:lang w:val="en-GB"/>
        </w:rPr>
        <w:t xml:space="preserve"> ± T</w:t>
      </w:r>
      <w:r w:rsidRPr="00780F72">
        <w:rPr>
          <w:sz w:val="20"/>
          <w:szCs w:val="20"/>
          <w:vertAlign w:val="subscript"/>
          <w:lang w:val="en-GB"/>
        </w:rPr>
        <w:t>e</w:t>
      </w:r>
      <w:r w:rsidRPr="00780F72">
        <w:rPr>
          <w:rFonts w:hint="eastAsia"/>
          <w:sz w:val="20"/>
          <w:szCs w:val="20"/>
          <w:vertAlign w:val="subscript"/>
          <w:lang w:val="en-GB"/>
        </w:rPr>
        <w:t>_</w:t>
      </w:r>
      <w:r w:rsidRPr="00780F72">
        <w:rPr>
          <w:sz w:val="20"/>
          <w:szCs w:val="20"/>
          <w:vertAlign w:val="subscript"/>
          <w:lang w:val="en-GB"/>
        </w:rPr>
        <w:t>NTN</w:t>
      </w:r>
      <w:r w:rsidRPr="00780F72">
        <w:rPr>
          <w:sz w:val="20"/>
          <w:szCs w:val="20"/>
          <w:lang w:val="en-GB"/>
        </w:rPr>
        <w:t xml:space="preserve"> of the first detected path of DL SSB.</w:t>
      </w:r>
    </w:p>
    <w:p w14:paraId="1DA58D29" w14:textId="5B25DAED" w:rsidR="005F6D5B" w:rsidRPr="00AD160D" w:rsidRDefault="00AD160D" w:rsidP="00780F72">
      <w:pPr>
        <w:spacing w:beforeLines="50" w:before="156"/>
        <w:jc w:val="both"/>
        <w:rPr>
          <w:rFonts w:eastAsiaTheme="minorEastAsia"/>
          <w:b/>
          <w:bCs/>
          <w:i/>
          <w:iCs/>
          <w:sz w:val="20"/>
          <w:szCs w:val="20"/>
          <w:lang w:val="en-GB"/>
        </w:rPr>
      </w:pPr>
      <w:r w:rsidRPr="00AD160D">
        <w:rPr>
          <w:rFonts w:eastAsiaTheme="minorEastAsia" w:hint="eastAsia"/>
          <w:b/>
          <w:bCs/>
          <w:i/>
          <w:iCs/>
          <w:sz w:val="20"/>
          <w:szCs w:val="20"/>
          <w:lang w:val="en-GB"/>
        </w:rPr>
        <w:t>P</w:t>
      </w:r>
      <w:r w:rsidRPr="00AD160D">
        <w:rPr>
          <w:rFonts w:eastAsiaTheme="minorEastAsia"/>
          <w:b/>
          <w:bCs/>
          <w:i/>
          <w:iCs/>
          <w:sz w:val="20"/>
          <w:szCs w:val="20"/>
          <w:lang w:val="en-GB"/>
        </w:rPr>
        <w:t xml:space="preserve">roposal 4: For the test requirement of UL segmented transmission, </w:t>
      </w:r>
    </w:p>
    <w:p w14:paraId="515A85F2" w14:textId="674563AF" w:rsidR="00AD160D" w:rsidRPr="00AD160D" w:rsidRDefault="00AD160D" w:rsidP="00AD160D">
      <w:pPr>
        <w:pStyle w:val="af9"/>
        <w:numPr>
          <w:ilvl w:val="0"/>
          <w:numId w:val="26"/>
        </w:numPr>
        <w:ind w:firstLineChars="0"/>
        <w:rPr>
          <w:rFonts w:eastAsiaTheme="minorEastAsia"/>
          <w:b/>
          <w:bCs/>
          <w:i/>
          <w:iCs/>
        </w:rPr>
      </w:pPr>
      <w:r w:rsidRPr="00AD160D">
        <w:rPr>
          <w:b/>
          <w:bCs/>
          <w:i/>
          <w:iCs/>
          <w:sz w:val="20"/>
          <w:szCs w:val="20"/>
          <w:lang w:val="en-GB"/>
        </w:rPr>
        <w:t>The test system shall verify that the adjustment step size and the adjustment rate shall be according to requirements specified in core requirements until the UE transmit timing offset is within</w:t>
      </w:r>
      <m:oMath>
        <m:d>
          <m:dPr>
            <m:ctrlPr>
              <w:rPr>
                <w:rFonts w:ascii="Cambria Math" w:hAnsi="Cambria Math"/>
                <w:b/>
                <w:bCs/>
                <w:i/>
                <w:iCs/>
                <w:sz w:val="20"/>
                <w:szCs w:val="20"/>
                <w:lang w:val="en-GB"/>
              </w:rPr>
            </m:ctrlPr>
          </m:dPr>
          <m:e>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nor/>
                  </m:rPr>
                  <w:rPr>
                    <w:rFonts w:eastAsia="等线"/>
                    <w:b/>
                    <w:bCs/>
                    <w:i/>
                    <w:iCs/>
                    <w:sz w:val="20"/>
                    <w:szCs w:val="20"/>
                    <w:lang w:val="en-GB"/>
                  </w:rPr>
                  <m:t>TA_Ref</m:t>
                </m:r>
              </m:sub>
            </m:sSub>
            <m:r>
              <m:rPr>
                <m:sty m:val="bi"/>
              </m:rPr>
              <w:rPr>
                <w:rFonts w:ascii="Cambria Math" w:hAnsi="Cambria Math"/>
                <w:sz w:val="20"/>
                <w:szCs w:val="20"/>
                <w:lang w:val="en-GB"/>
              </w:rPr>
              <m:t>+</m:t>
            </m:r>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nor/>
                  </m:rPr>
                  <w:rPr>
                    <w:rFonts w:eastAsia="等线"/>
                    <w:b/>
                    <w:bCs/>
                    <w:i/>
                    <w:iCs/>
                    <w:sz w:val="20"/>
                    <w:szCs w:val="20"/>
                    <w:lang w:val="en-GB"/>
                  </w:rPr>
                  <m:t>TA-offset</m:t>
                </m:r>
              </m:sub>
            </m:sSub>
            <m:r>
              <m:rPr>
                <m:sty m:val="bi"/>
              </m:rPr>
              <w:rPr>
                <w:rFonts w:ascii="Cambria Math" w:hAnsi="Cambria Math"/>
                <w:sz w:val="20"/>
                <w:szCs w:val="20"/>
                <w:lang w:val="en-GB"/>
              </w:rPr>
              <m:t>+</m:t>
            </m:r>
            <m:sSubSup>
              <m:sSubSupPr>
                <m:ctrlPr>
                  <w:rPr>
                    <w:rFonts w:ascii="Cambria Math" w:hAnsi="Cambria Math"/>
                    <w:b/>
                    <w:bCs/>
                    <w:i/>
                    <w:iCs/>
                    <w:sz w:val="20"/>
                    <w:szCs w:val="20"/>
                    <w:lang w:val="en-GB"/>
                  </w:rPr>
                </m:ctrlPr>
              </m:sSubSupPr>
              <m:e>
                <m:r>
                  <m:rPr>
                    <m:sty m:val="bi"/>
                  </m:rPr>
                  <w:rPr>
                    <w:rFonts w:ascii="Cambria Math" w:hAnsi="Cambria Math"/>
                    <w:sz w:val="20"/>
                    <w:szCs w:val="20"/>
                    <w:lang w:val="en-GB"/>
                  </w:rPr>
                  <m:t>N</m:t>
                </m:r>
              </m:e>
              <m:sub>
                <w:proofErr w:type="gramStart"/>
                <m:r>
                  <m:rPr>
                    <m:nor/>
                  </m:rPr>
                  <w:rPr>
                    <w:rFonts w:eastAsia="等线"/>
                    <w:b/>
                    <w:bCs/>
                    <w:i/>
                    <w:iCs/>
                    <w:sz w:val="20"/>
                    <w:szCs w:val="20"/>
                    <w:lang w:val="en-GB"/>
                  </w:rPr>
                  <m:t>TA,adj</m:t>
                </m:r>
                <w:proofErr w:type="gramEnd"/>
              </m:sub>
              <m:sup>
                <m:r>
                  <m:rPr>
                    <m:nor/>
                  </m:rPr>
                  <w:rPr>
                    <w:rFonts w:eastAsia="等线"/>
                    <w:b/>
                    <w:bCs/>
                    <w:i/>
                    <w:iCs/>
                    <w:sz w:val="20"/>
                    <w:szCs w:val="20"/>
                    <w:lang w:val="en-GB"/>
                  </w:rPr>
                  <m:t>common</m:t>
                </m:r>
              </m:sup>
            </m:sSubSup>
            <m:r>
              <m:rPr>
                <m:sty m:val="bi"/>
              </m:rPr>
              <w:rPr>
                <w:rFonts w:ascii="Cambria Math" w:hAnsi="Cambria Math"/>
                <w:sz w:val="20"/>
                <w:szCs w:val="20"/>
                <w:lang w:val="en-GB"/>
              </w:rPr>
              <m:t>+</m:t>
            </m:r>
            <m:sSubSup>
              <m:sSubSupPr>
                <m:ctrlPr>
                  <w:rPr>
                    <w:rFonts w:ascii="Cambria Math" w:hAnsi="Cambria Math"/>
                    <w:b/>
                    <w:bCs/>
                    <w:i/>
                    <w:iCs/>
                    <w:sz w:val="20"/>
                    <w:szCs w:val="20"/>
                    <w:lang w:val="en-GB"/>
                  </w:rPr>
                </m:ctrlPr>
              </m:sSubSupPr>
              <m:e>
                <m:r>
                  <m:rPr>
                    <m:sty m:val="bi"/>
                  </m:rPr>
                  <w:rPr>
                    <w:rFonts w:ascii="Cambria Math" w:hAnsi="Cambria Math"/>
                    <w:sz w:val="20"/>
                    <w:szCs w:val="20"/>
                    <w:lang w:val="en-GB"/>
                  </w:rPr>
                  <m:t>N</m:t>
                </m:r>
              </m:e>
              <m:sub>
                <m:r>
                  <m:rPr>
                    <m:nor/>
                  </m:rPr>
                  <w:rPr>
                    <w:rFonts w:eastAsia="等线"/>
                    <w:b/>
                    <w:bCs/>
                    <w:i/>
                    <w:iCs/>
                    <w:sz w:val="20"/>
                    <w:szCs w:val="20"/>
                    <w:lang w:val="en-GB"/>
                  </w:rPr>
                  <m:t>TA,adj</m:t>
                </m:r>
              </m:sub>
              <m:sup>
                <m:r>
                  <m:rPr>
                    <m:nor/>
                  </m:rPr>
                  <w:rPr>
                    <w:rFonts w:eastAsia="等线"/>
                    <w:b/>
                    <w:bCs/>
                    <w:i/>
                    <w:iCs/>
                    <w:sz w:val="20"/>
                    <w:szCs w:val="20"/>
                    <w:lang w:val="en-GB"/>
                  </w:rPr>
                  <m:t>UE</m:t>
                </m:r>
              </m:sup>
            </m:sSubSup>
          </m:e>
        </m:d>
      </m:oMath>
      <w:r w:rsidRPr="00AD160D">
        <w:rPr>
          <w:b/>
          <w:bCs/>
          <w:i/>
          <w:iCs/>
          <w:sz w:val="20"/>
          <w:szCs w:val="20"/>
          <w:lang w:val="en-GB"/>
        </w:rPr>
        <w:t>×T</w:t>
      </w:r>
      <w:r w:rsidRPr="00AD160D">
        <w:rPr>
          <w:b/>
          <w:bCs/>
          <w:i/>
          <w:iCs/>
          <w:sz w:val="20"/>
          <w:szCs w:val="20"/>
          <w:vertAlign w:val="subscript"/>
          <w:lang w:val="en-GB"/>
        </w:rPr>
        <w:t>s</w:t>
      </w:r>
      <w:r w:rsidRPr="00AD160D">
        <w:rPr>
          <w:b/>
          <w:bCs/>
          <w:i/>
          <w:iCs/>
          <w:sz w:val="20"/>
          <w:szCs w:val="20"/>
          <w:lang w:val="en-GB"/>
        </w:rPr>
        <w:t xml:space="preserve"> ± T</w:t>
      </w:r>
      <w:r w:rsidRPr="00AD160D">
        <w:rPr>
          <w:b/>
          <w:bCs/>
          <w:i/>
          <w:iCs/>
          <w:sz w:val="20"/>
          <w:szCs w:val="20"/>
          <w:vertAlign w:val="subscript"/>
          <w:lang w:val="en-GB"/>
        </w:rPr>
        <w:t>e_NTN</w:t>
      </w:r>
      <w:r w:rsidRPr="00AD160D">
        <w:rPr>
          <w:b/>
          <w:bCs/>
          <w:i/>
          <w:iCs/>
          <w:sz w:val="20"/>
          <w:szCs w:val="20"/>
          <w:lang w:val="en-GB"/>
        </w:rPr>
        <w:t xml:space="preserve"> respective to the first detected path (in time) of DL SSB. The adjustment will be only performed at the start of a transmission segment boundary. </w:t>
      </w:r>
    </w:p>
    <w:p w14:paraId="692D3519" w14:textId="542666D2" w:rsidR="005C4AC7" w:rsidRPr="00AD160D" w:rsidRDefault="00AD160D" w:rsidP="00AD160D">
      <w:pPr>
        <w:pStyle w:val="af9"/>
        <w:numPr>
          <w:ilvl w:val="0"/>
          <w:numId w:val="26"/>
        </w:numPr>
        <w:ind w:firstLineChars="0"/>
        <w:jc w:val="both"/>
        <w:rPr>
          <w:b/>
          <w:bCs/>
          <w:i/>
          <w:iCs/>
          <w:sz w:val="20"/>
          <w:szCs w:val="20"/>
          <w:lang w:val="en-GB"/>
        </w:rPr>
      </w:pPr>
      <w:r w:rsidRPr="00AD160D">
        <w:rPr>
          <w:b/>
          <w:bCs/>
          <w:i/>
          <w:iCs/>
          <w:sz w:val="20"/>
          <w:szCs w:val="20"/>
          <w:lang w:val="en-GB"/>
        </w:rPr>
        <w:t xml:space="preserve">For the first transmission in each segment, the test system shall verify that the UE transmit timing offset stays within </w:t>
      </w:r>
      <m:oMath>
        <m:d>
          <m:dPr>
            <m:ctrlPr>
              <w:rPr>
                <w:rFonts w:ascii="Cambria Math" w:hAnsi="Cambria Math"/>
                <w:b/>
                <w:bCs/>
                <w:i/>
                <w:iCs/>
                <w:sz w:val="20"/>
                <w:szCs w:val="20"/>
                <w:lang w:val="en-GB"/>
              </w:rPr>
            </m:ctrlPr>
          </m:dPr>
          <m:e>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nor/>
                  </m:rPr>
                  <w:rPr>
                    <w:rFonts w:eastAsia="等线"/>
                    <w:b/>
                    <w:bCs/>
                    <w:i/>
                    <w:iCs/>
                    <w:sz w:val="20"/>
                    <w:szCs w:val="20"/>
                    <w:lang w:val="en-GB"/>
                  </w:rPr>
                  <m:t>TA_Ref</m:t>
                </m:r>
              </m:sub>
            </m:sSub>
            <m:r>
              <m:rPr>
                <m:sty m:val="bi"/>
              </m:rPr>
              <w:rPr>
                <w:rFonts w:ascii="Cambria Math" w:hAnsi="Cambria Math"/>
                <w:sz w:val="20"/>
                <w:szCs w:val="20"/>
                <w:lang w:val="en-GB"/>
              </w:rPr>
              <m:t>+</m:t>
            </m:r>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nor/>
                  </m:rPr>
                  <w:rPr>
                    <w:rFonts w:eastAsia="等线"/>
                    <w:b/>
                    <w:bCs/>
                    <w:i/>
                    <w:iCs/>
                    <w:sz w:val="20"/>
                    <w:szCs w:val="20"/>
                    <w:lang w:val="en-GB"/>
                  </w:rPr>
                  <m:t>TA-offset</m:t>
                </m:r>
              </m:sub>
            </m:sSub>
            <m:r>
              <m:rPr>
                <m:sty m:val="bi"/>
              </m:rPr>
              <w:rPr>
                <w:rFonts w:ascii="Cambria Math" w:hAnsi="Cambria Math"/>
                <w:sz w:val="20"/>
                <w:szCs w:val="20"/>
                <w:lang w:val="en-GB"/>
              </w:rPr>
              <m:t>+</m:t>
            </m:r>
            <m:sSubSup>
              <m:sSubSupPr>
                <m:ctrlPr>
                  <w:rPr>
                    <w:rFonts w:ascii="Cambria Math" w:hAnsi="Cambria Math"/>
                    <w:b/>
                    <w:bCs/>
                    <w:i/>
                    <w:iCs/>
                    <w:sz w:val="20"/>
                    <w:szCs w:val="20"/>
                    <w:lang w:val="en-GB"/>
                  </w:rPr>
                </m:ctrlPr>
              </m:sSubSupPr>
              <m:e>
                <m:r>
                  <m:rPr>
                    <m:sty m:val="bi"/>
                  </m:rPr>
                  <w:rPr>
                    <w:rFonts w:ascii="Cambria Math" w:hAnsi="Cambria Math"/>
                    <w:sz w:val="20"/>
                    <w:szCs w:val="20"/>
                    <w:lang w:val="en-GB"/>
                  </w:rPr>
                  <m:t>N</m:t>
                </m:r>
              </m:e>
              <m:sub>
                <w:proofErr w:type="gramStart"/>
                <m:r>
                  <m:rPr>
                    <m:nor/>
                  </m:rPr>
                  <w:rPr>
                    <w:rFonts w:eastAsia="等线"/>
                    <w:b/>
                    <w:bCs/>
                    <w:i/>
                    <w:iCs/>
                    <w:sz w:val="20"/>
                    <w:szCs w:val="20"/>
                    <w:lang w:val="en-GB"/>
                  </w:rPr>
                  <m:t>TA,adj</m:t>
                </m:r>
                <w:proofErr w:type="gramEnd"/>
              </m:sub>
              <m:sup>
                <m:r>
                  <m:rPr>
                    <m:nor/>
                  </m:rPr>
                  <w:rPr>
                    <w:rFonts w:eastAsia="等线"/>
                    <w:b/>
                    <w:bCs/>
                    <w:i/>
                    <w:iCs/>
                    <w:sz w:val="20"/>
                    <w:szCs w:val="20"/>
                    <w:lang w:val="en-GB"/>
                  </w:rPr>
                  <m:t>common</m:t>
                </m:r>
              </m:sup>
            </m:sSubSup>
            <m:r>
              <m:rPr>
                <m:sty m:val="bi"/>
              </m:rPr>
              <w:rPr>
                <w:rFonts w:ascii="Cambria Math" w:hAnsi="Cambria Math"/>
                <w:sz w:val="20"/>
                <w:szCs w:val="20"/>
                <w:lang w:val="en-GB"/>
              </w:rPr>
              <m:t>+</m:t>
            </m:r>
            <m:sSubSup>
              <m:sSubSupPr>
                <m:ctrlPr>
                  <w:rPr>
                    <w:rFonts w:ascii="Cambria Math" w:hAnsi="Cambria Math"/>
                    <w:b/>
                    <w:bCs/>
                    <w:i/>
                    <w:iCs/>
                    <w:sz w:val="20"/>
                    <w:szCs w:val="20"/>
                    <w:lang w:val="en-GB"/>
                  </w:rPr>
                </m:ctrlPr>
              </m:sSubSupPr>
              <m:e>
                <m:r>
                  <m:rPr>
                    <m:sty m:val="bi"/>
                  </m:rPr>
                  <w:rPr>
                    <w:rFonts w:ascii="Cambria Math" w:hAnsi="Cambria Math"/>
                    <w:sz w:val="20"/>
                    <w:szCs w:val="20"/>
                    <w:lang w:val="en-GB"/>
                  </w:rPr>
                  <m:t>N</m:t>
                </m:r>
              </m:e>
              <m:sub>
                <m:r>
                  <m:rPr>
                    <m:nor/>
                  </m:rPr>
                  <w:rPr>
                    <w:rFonts w:eastAsia="等线"/>
                    <w:b/>
                    <w:bCs/>
                    <w:i/>
                    <w:iCs/>
                    <w:sz w:val="20"/>
                    <w:szCs w:val="20"/>
                    <w:lang w:val="en-GB"/>
                  </w:rPr>
                  <m:t>TA,adj</m:t>
                </m:r>
              </m:sub>
              <m:sup>
                <m:r>
                  <m:rPr>
                    <m:nor/>
                  </m:rPr>
                  <w:rPr>
                    <w:rFonts w:eastAsia="等线"/>
                    <w:b/>
                    <w:bCs/>
                    <w:i/>
                    <w:iCs/>
                    <w:sz w:val="20"/>
                    <w:szCs w:val="20"/>
                    <w:lang w:val="en-GB"/>
                  </w:rPr>
                  <m:t>UE</m:t>
                </m:r>
              </m:sup>
            </m:sSubSup>
          </m:e>
        </m:d>
      </m:oMath>
      <w:r w:rsidRPr="00AD160D">
        <w:rPr>
          <w:b/>
          <w:bCs/>
          <w:i/>
          <w:iCs/>
          <w:sz w:val="20"/>
          <w:szCs w:val="20"/>
          <w:lang w:val="en-GB"/>
        </w:rPr>
        <w:t>×T</w:t>
      </w:r>
      <w:r w:rsidRPr="00AD160D">
        <w:rPr>
          <w:b/>
          <w:bCs/>
          <w:i/>
          <w:iCs/>
          <w:sz w:val="20"/>
          <w:szCs w:val="20"/>
          <w:vertAlign w:val="subscript"/>
          <w:lang w:val="en-GB"/>
        </w:rPr>
        <w:t>s</w:t>
      </w:r>
      <w:r w:rsidRPr="00AD160D">
        <w:rPr>
          <w:b/>
          <w:bCs/>
          <w:i/>
          <w:iCs/>
          <w:sz w:val="20"/>
          <w:szCs w:val="20"/>
          <w:lang w:val="en-GB"/>
        </w:rPr>
        <w:t xml:space="preserve"> ± T</w:t>
      </w:r>
      <w:r w:rsidRPr="00AD160D">
        <w:rPr>
          <w:b/>
          <w:bCs/>
          <w:i/>
          <w:iCs/>
          <w:sz w:val="20"/>
          <w:szCs w:val="20"/>
          <w:vertAlign w:val="subscript"/>
          <w:lang w:val="en-GB"/>
        </w:rPr>
        <w:t>e</w:t>
      </w:r>
      <w:r w:rsidRPr="00AD160D">
        <w:rPr>
          <w:rFonts w:hint="eastAsia"/>
          <w:b/>
          <w:bCs/>
          <w:i/>
          <w:iCs/>
          <w:sz w:val="20"/>
          <w:szCs w:val="20"/>
          <w:vertAlign w:val="subscript"/>
          <w:lang w:val="en-GB"/>
        </w:rPr>
        <w:t>_</w:t>
      </w:r>
      <w:r w:rsidRPr="00AD160D">
        <w:rPr>
          <w:b/>
          <w:bCs/>
          <w:i/>
          <w:iCs/>
          <w:sz w:val="20"/>
          <w:szCs w:val="20"/>
          <w:vertAlign w:val="subscript"/>
          <w:lang w:val="en-GB"/>
        </w:rPr>
        <w:t>NTN</w:t>
      </w:r>
      <w:r w:rsidRPr="00AD160D">
        <w:rPr>
          <w:b/>
          <w:bCs/>
          <w:i/>
          <w:iCs/>
          <w:sz w:val="20"/>
          <w:szCs w:val="20"/>
          <w:lang w:val="en-GB"/>
        </w:rPr>
        <w:t xml:space="preserve"> of the first detected path of DL SSB.</w:t>
      </w:r>
    </w:p>
    <w:p w14:paraId="065AE337" w14:textId="77777777" w:rsidR="005C4AC7" w:rsidRPr="005C4AC7" w:rsidRDefault="005C4AC7" w:rsidP="005C4AC7">
      <w:pPr>
        <w:spacing w:beforeLines="50" w:before="156"/>
        <w:jc w:val="both"/>
        <w:rPr>
          <w:rFonts w:eastAsia="等线" w:cs="Symbol"/>
          <w:b/>
          <w:i/>
          <w:iCs/>
          <w:sz w:val="20"/>
          <w:u w:val="single"/>
          <w:lang w:eastAsia="ko-KR"/>
        </w:rPr>
      </w:pPr>
      <w:r w:rsidRPr="005C4AC7">
        <w:rPr>
          <w:rFonts w:eastAsia="等线" w:cs="Symbol"/>
          <w:b/>
          <w:i/>
          <w:iCs/>
          <w:sz w:val="20"/>
          <w:u w:val="single"/>
          <w:lang w:eastAsia="ko-KR"/>
        </w:rPr>
        <w:t>Issue 6: GNSS Position Acquisition Method</w:t>
      </w:r>
    </w:p>
    <w:p w14:paraId="04350D23" w14:textId="6257FF2C" w:rsidR="005C4AC7" w:rsidRDefault="005C4AC7" w:rsidP="00F80C70">
      <w:pPr>
        <w:pStyle w:val="af9"/>
        <w:numPr>
          <w:ilvl w:val="0"/>
          <w:numId w:val="25"/>
        </w:numPr>
        <w:spacing w:beforeLines="50" w:before="156"/>
        <w:ind w:firstLineChars="0"/>
        <w:jc w:val="both"/>
        <w:rPr>
          <w:rFonts w:eastAsia="等线" w:cs="Symbol"/>
          <w:bCs/>
          <w:sz w:val="20"/>
          <w:lang w:eastAsia="ko-KR"/>
        </w:rPr>
      </w:pPr>
      <w:r w:rsidRPr="00F80C70">
        <w:rPr>
          <w:rFonts w:eastAsia="等线" w:cs="Symbol"/>
          <w:bCs/>
          <w:sz w:val="20"/>
          <w:lang w:eastAsia="ko-KR"/>
        </w:rPr>
        <w:t>FFS whether to follow the same approach as NR NTN for GNSS Position Acquisition Method for UE transmit timing test cases.</w:t>
      </w:r>
    </w:p>
    <w:p w14:paraId="64E52C6D" w14:textId="25FFCA26" w:rsidR="00FC3650" w:rsidRDefault="00FC3650" w:rsidP="00FC3650">
      <w:pPr>
        <w:spacing w:beforeLines="50" w:before="156"/>
        <w:jc w:val="both"/>
        <w:rPr>
          <w:rFonts w:eastAsia="等线" w:cs="Symbol"/>
          <w:bCs/>
          <w:sz w:val="20"/>
          <w:lang w:eastAsia="ko-KR"/>
        </w:rPr>
      </w:pPr>
      <w:r>
        <w:rPr>
          <w:rFonts w:eastAsiaTheme="minorEastAsia" w:cs="Symbol" w:hint="eastAsia"/>
          <w:bCs/>
          <w:sz w:val="20"/>
        </w:rPr>
        <w:t>W</w:t>
      </w:r>
      <w:r>
        <w:rPr>
          <w:rFonts w:eastAsiaTheme="minorEastAsia" w:cs="Symbol"/>
          <w:bCs/>
          <w:sz w:val="20"/>
        </w:rPr>
        <w:t xml:space="preserve">e support to follow the same </w:t>
      </w:r>
      <w:r w:rsidRPr="00F80C70">
        <w:rPr>
          <w:rFonts w:eastAsia="等线" w:cs="Symbol"/>
          <w:bCs/>
          <w:sz w:val="20"/>
          <w:lang w:eastAsia="ko-KR"/>
        </w:rPr>
        <w:t>approach as NR NTN for GNSS Position Acquisition Method for UE transmit timing test cases.</w:t>
      </w:r>
      <w:r w:rsidR="00AD160D">
        <w:rPr>
          <w:rFonts w:eastAsia="等线" w:cs="Symbol"/>
          <w:bCs/>
          <w:sz w:val="20"/>
          <w:lang w:eastAsia="ko-KR"/>
        </w:rPr>
        <w:t xml:space="preserve"> Otherwise, the Te </w:t>
      </w:r>
      <w:r w:rsidR="00AD160D">
        <w:rPr>
          <w:rFonts w:eastAsia="等线" w:cs="Symbol"/>
          <w:bCs/>
          <w:sz w:val="20"/>
        </w:rPr>
        <w:t>requirement</w:t>
      </w:r>
      <w:r w:rsidR="00AD160D">
        <w:rPr>
          <w:rFonts w:eastAsia="等线" w:cs="Symbol"/>
          <w:bCs/>
          <w:sz w:val="20"/>
          <w:lang w:eastAsia="ko-KR"/>
        </w:rPr>
        <w:t xml:space="preserve"> will be relaxed for LTE IOT-NTN UE. The GNSS validity is not issue since LTE IOT-NTN focus on the </w:t>
      </w:r>
      <w:r w:rsidR="00D10FE3" w:rsidRPr="00D10FE3">
        <w:rPr>
          <w:rFonts w:eastAsia="等线" w:cs="Symbol"/>
          <w:bCs/>
          <w:sz w:val="20"/>
          <w:lang w:eastAsia="ko-KR"/>
        </w:rPr>
        <w:t>sporadic short transmission</w:t>
      </w:r>
      <w:r w:rsidR="00AD160D">
        <w:rPr>
          <w:rFonts w:eastAsia="等线" w:cs="Symbol"/>
          <w:bCs/>
          <w:sz w:val="20"/>
          <w:lang w:eastAsia="ko-KR"/>
        </w:rPr>
        <w:t xml:space="preserve"> scenario.</w:t>
      </w:r>
    </w:p>
    <w:p w14:paraId="3EDEB63C" w14:textId="4B75CE28" w:rsidR="00AD160D" w:rsidRPr="00AD160D" w:rsidRDefault="00AD160D" w:rsidP="00FC3650">
      <w:pPr>
        <w:spacing w:beforeLines="50" w:before="156"/>
        <w:jc w:val="both"/>
        <w:rPr>
          <w:rFonts w:eastAsiaTheme="minorEastAsia"/>
          <w:b/>
          <w:bCs/>
          <w:i/>
          <w:iCs/>
          <w:sz w:val="20"/>
          <w:szCs w:val="20"/>
        </w:rPr>
      </w:pPr>
      <w:r w:rsidRPr="00AD160D">
        <w:rPr>
          <w:rFonts w:eastAsiaTheme="minorEastAsia" w:hint="eastAsia"/>
          <w:b/>
          <w:bCs/>
          <w:i/>
          <w:iCs/>
          <w:sz w:val="20"/>
          <w:szCs w:val="20"/>
        </w:rPr>
        <w:t>P</w:t>
      </w:r>
      <w:r w:rsidRPr="00AD160D">
        <w:rPr>
          <w:rFonts w:eastAsiaTheme="minorEastAsia"/>
          <w:b/>
          <w:bCs/>
          <w:i/>
          <w:iCs/>
          <w:sz w:val="20"/>
          <w:szCs w:val="20"/>
        </w:rPr>
        <w:t>roposal 5: Follow the same approach as NR NTN for GNSS Position Acquisition Method for UE transmit timing test cases.</w:t>
      </w:r>
    </w:p>
    <w:bookmarkEnd w:id="5"/>
    <w:p w14:paraId="0F3DBF5F"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4EE35682" w14:textId="3237D0FC" w:rsidR="000C3D14" w:rsidRPr="000131DD" w:rsidRDefault="00C639F1" w:rsidP="000131DD">
      <w:pPr>
        <w:spacing w:before="60"/>
        <w:rPr>
          <w:rFonts w:eastAsiaTheme="minorEastAsia"/>
          <w:sz w:val="20"/>
          <w:szCs w:val="20"/>
        </w:rPr>
      </w:pPr>
      <w:r w:rsidRPr="00C639F1">
        <w:rPr>
          <w:sz w:val="20"/>
          <w:szCs w:val="20"/>
        </w:rPr>
        <w:t>In this contribution, we</w:t>
      </w:r>
      <w:r w:rsidR="003D5E28">
        <w:rPr>
          <w:sz w:val="20"/>
          <w:szCs w:val="20"/>
        </w:rPr>
        <w:t xml:space="preserve"> discuss the IoT-NTN impact on RRM requirements</w:t>
      </w:r>
      <w:r w:rsidRPr="00C639F1">
        <w:rPr>
          <w:sz w:val="20"/>
          <w:szCs w:val="20"/>
        </w:rPr>
        <w:t>. The proposals are:</w:t>
      </w:r>
      <w:bookmarkEnd w:id="6"/>
      <w:bookmarkEnd w:id="7"/>
    </w:p>
    <w:p w14:paraId="21413CC1" w14:textId="77777777" w:rsidR="00ED5375" w:rsidRPr="00506ED7" w:rsidRDefault="00ED5375" w:rsidP="00ED5375">
      <w:pPr>
        <w:spacing w:beforeLines="50" w:before="156"/>
        <w:jc w:val="both"/>
        <w:rPr>
          <w:rFonts w:eastAsiaTheme="minorEastAsia"/>
          <w:b/>
          <w:bCs/>
          <w:i/>
          <w:iCs/>
          <w:sz w:val="20"/>
          <w:szCs w:val="20"/>
        </w:rPr>
      </w:pPr>
      <w:r w:rsidRPr="00506ED7">
        <w:rPr>
          <w:rFonts w:eastAsiaTheme="minorEastAsia" w:hint="eastAsia"/>
          <w:b/>
          <w:bCs/>
          <w:i/>
          <w:iCs/>
          <w:sz w:val="20"/>
          <w:szCs w:val="20"/>
        </w:rPr>
        <w:t>P</w:t>
      </w:r>
      <w:r w:rsidRPr="00506ED7">
        <w:rPr>
          <w:rFonts w:eastAsiaTheme="minorEastAsia"/>
          <w:b/>
          <w:bCs/>
          <w:i/>
          <w:iCs/>
          <w:sz w:val="20"/>
          <w:szCs w:val="20"/>
        </w:rPr>
        <w:t xml:space="preserve">roposal 1: If the neighbor cell measurement requirements are agreed to applied for GEO in core </w:t>
      </w:r>
      <w:proofErr w:type="spellStart"/>
      <w:r w:rsidRPr="00506ED7">
        <w:rPr>
          <w:rFonts w:eastAsiaTheme="minorEastAsia"/>
          <w:b/>
          <w:bCs/>
          <w:i/>
          <w:iCs/>
          <w:sz w:val="20"/>
          <w:szCs w:val="20"/>
        </w:rPr>
        <w:t>sepc</w:t>
      </w:r>
      <w:proofErr w:type="spellEnd"/>
      <w:r w:rsidRPr="00506ED7">
        <w:rPr>
          <w:rFonts w:eastAsiaTheme="minorEastAsia"/>
          <w:b/>
          <w:bCs/>
          <w:i/>
          <w:iCs/>
          <w:sz w:val="20"/>
          <w:szCs w:val="20"/>
        </w:rPr>
        <w:t>, then the test cases should be also introduced for GEO. Otherwise, no need to introduce neighbor cell measurement test cases.</w:t>
      </w:r>
    </w:p>
    <w:p w14:paraId="7F87DCF1" w14:textId="77777777" w:rsidR="00ED5375" w:rsidRPr="00780F72" w:rsidRDefault="00ED5375" w:rsidP="00ED5375">
      <w:pPr>
        <w:spacing w:beforeLines="50" w:before="156"/>
        <w:jc w:val="both"/>
        <w:rPr>
          <w:rFonts w:eastAsiaTheme="minorEastAsia"/>
          <w:b/>
          <w:bCs/>
          <w:i/>
          <w:iCs/>
          <w:sz w:val="20"/>
          <w:szCs w:val="20"/>
        </w:rPr>
      </w:pPr>
      <w:r w:rsidRPr="005F6D5B">
        <w:rPr>
          <w:rFonts w:eastAsiaTheme="minorEastAsia" w:hint="eastAsia"/>
          <w:b/>
          <w:bCs/>
          <w:i/>
          <w:iCs/>
          <w:sz w:val="20"/>
          <w:szCs w:val="20"/>
        </w:rPr>
        <w:t>P</w:t>
      </w:r>
      <w:r w:rsidRPr="005F6D5B">
        <w:rPr>
          <w:rFonts w:eastAsiaTheme="minorEastAsia"/>
          <w:b/>
          <w:bCs/>
          <w:i/>
          <w:iCs/>
          <w:sz w:val="20"/>
          <w:szCs w:val="20"/>
        </w:rPr>
        <w:t xml:space="preserve">roposal 2: </w:t>
      </w:r>
      <w:r>
        <w:rPr>
          <w:rFonts w:eastAsiaTheme="minorEastAsia"/>
          <w:b/>
          <w:bCs/>
          <w:i/>
          <w:iCs/>
          <w:sz w:val="20"/>
          <w:szCs w:val="20"/>
        </w:rPr>
        <w:t>D</w:t>
      </w:r>
      <w:r w:rsidRPr="005F6D5B">
        <w:rPr>
          <w:rFonts w:eastAsiaTheme="minorEastAsia"/>
          <w:b/>
          <w:bCs/>
          <w:i/>
          <w:iCs/>
          <w:sz w:val="20"/>
          <w:szCs w:val="20"/>
        </w:rPr>
        <w:t>efine UE initial transmission timing test for UL segmented transmission, the test parameter in A.7.1.18 Test 1 can be the starting point.</w:t>
      </w:r>
    </w:p>
    <w:p w14:paraId="0546FCF2" w14:textId="77777777" w:rsidR="00ED5375" w:rsidRPr="00AD160D" w:rsidRDefault="00ED5375" w:rsidP="00ED5375">
      <w:pPr>
        <w:spacing w:beforeLines="50" w:before="156"/>
        <w:jc w:val="both"/>
        <w:rPr>
          <w:rFonts w:eastAsiaTheme="minorEastAsia"/>
          <w:b/>
          <w:bCs/>
          <w:i/>
          <w:iCs/>
          <w:sz w:val="20"/>
          <w:szCs w:val="20"/>
        </w:rPr>
      </w:pPr>
      <w:r w:rsidRPr="00197FE7">
        <w:rPr>
          <w:rFonts w:eastAsiaTheme="minorEastAsia" w:hint="eastAsia"/>
          <w:b/>
          <w:bCs/>
          <w:i/>
          <w:iCs/>
          <w:sz w:val="20"/>
          <w:szCs w:val="20"/>
        </w:rPr>
        <w:t>P</w:t>
      </w:r>
      <w:r w:rsidRPr="00197FE7">
        <w:rPr>
          <w:rFonts w:eastAsiaTheme="minorEastAsia"/>
          <w:b/>
          <w:bCs/>
          <w:i/>
          <w:iCs/>
          <w:sz w:val="20"/>
          <w:szCs w:val="20"/>
        </w:rPr>
        <w:t xml:space="preserve">roposal 3: In test case, set </w:t>
      </w:r>
      <m:oMath>
        <m:sSubSup>
          <m:sSubSupPr>
            <m:ctrlPr>
              <w:rPr>
                <w:rFonts w:ascii="Cambria Math" w:eastAsiaTheme="minorEastAsia" w:hAnsi="Cambria Math"/>
                <w:b/>
                <w:bCs/>
                <w:i/>
                <w:iCs/>
                <w:sz w:val="20"/>
                <w:szCs w:val="20"/>
              </w:rPr>
            </m:ctrlPr>
          </m:sSubSup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segment</m:t>
            </m:r>
          </m:sub>
          <m:sup>
            <m:r>
              <m:rPr>
                <m:sty m:val="bi"/>
              </m:rPr>
              <w:rPr>
                <w:rFonts w:ascii="Cambria Math" w:eastAsiaTheme="minorEastAsia" w:hAnsi="Cambria Math"/>
                <w:sz w:val="20"/>
                <w:szCs w:val="20"/>
              </w:rPr>
              <m:t>precompensation</m:t>
            </m:r>
          </m:sup>
        </m:sSubSup>
      </m:oMath>
      <w:r w:rsidRPr="00197FE7">
        <w:rPr>
          <w:rFonts w:eastAsiaTheme="minorEastAsia"/>
          <w:b/>
          <w:bCs/>
          <w:i/>
          <w:iCs/>
          <w:sz w:val="20"/>
          <w:szCs w:val="20"/>
        </w:rPr>
        <w:t xml:space="preserve">  (npusch-TxDuration) as 32ms, and </w:t>
      </w:r>
      <m:oMath>
        <m:sSubSup>
          <m:sSubSupPr>
            <m:ctrlPr>
              <w:rPr>
                <w:rFonts w:ascii="Cambria Math" w:eastAsiaTheme="minorEastAsia" w:hAnsi="Cambria Math"/>
                <w:b/>
                <w:bCs/>
                <w:i/>
                <w:iCs/>
                <w:sz w:val="20"/>
                <w:szCs w:val="20"/>
              </w:rPr>
            </m:ctrlPr>
          </m:sSubSupPr>
          <m:e>
            <m:r>
              <m:rPr>
                <m:sty m:val="bi"/>
              </m:rPr>
              <w:rPr>
                <w:rFonts w:ascii="Cambria Math" w:eastAsiaTheme="minorEastAsia" w:hAnsi="Cambria Math"/>
                <w:sz w:val="20"/>
                <w:szCs w:val="20"/>
              </w:rPr>
              <m:t>N</m:t>
            </m:r>
          </m:e>
          <m:sub>
            <m:r>
              <m:rPr>
                <m:sty m:val="bi"/>
              </m:rPr>
              <w:rPr>
                <w:rFonts w:ascii="Cambria Math" w:eastAsiaTheme="minorEastAsia" w:hAnsi="Cambria Math"/>
                <w:sz w:val="20"/>
                <w:szCs w:val="20"/>
              </w:rPr>
              <m:t>gap</m:t>
            </m:r>
          </m:sub>
          <m:sup>
            <m:r>
              <m:rPr>
                <m:sty m:val="bi"/>
              </m:rPr>
              <w:rPr>
                <w:rFonts w:ascii="Cambria Math" w:eastAsiaTheme="minorEastAsia" w:hAnsi="Cambria Math"/>
                <w:sz w:val="20"/>
                <w:szCs w:val="20"/>
              </w:rPr>
              <m:t>precompensation</m:t>
            </m:r>
          </m:sup>
        </m:sSubSup>
      </m:oMath>
      <w:r w:rsidRPr="00197FE7">
        <w:rPr>
          <w:rFonts w:eastAsiaTheme="minorEastAsia" w:hint="eastAsia"/>
          <w:b/>
          <w:bCs/>
          <w:i/>
          <w:iCs/>
          <w:sz w:val="20"/>
          <w:szCs w:val="20"/>
        </w:rPr>
        <w:t xml:space="preserve"> </w:t>
      </w:r>
      <w:r w:rsidRPr="00197FE7">
        <w:rPr>
          <w:rFonts w:eastAsiaTheme="minorEastAsia"/>
          <w:b/>
          <w:bCs/>
          <w:i/>
          <w:iCs/>
          <w:sz w:val="20"/>
          <w:szCs w:val="20"/>
        </w:rPr>
        <w:t>(</w:t>
      </w:r>
      <w:proofErr w:type="spellStart"/>
      <w:r w:rsidRPr="00197FE7">
        <w:rPr>
          <w:rFonts w:eastAsiaTheme="minorEastAsia"/>
          <w:b/>
          <w:bCs/>
          <w:i/>
          <w:iCs/>
          <w:sz w:val="20"/>
          <w:szCs w:val="20"/>
        </w:rPr>
        <w:t>ntn-SegmentedPrecompensationGaps</w:t>
      </w:r>
      <w:proofErr w:type="spellEnd"/>
      <w:r w:rsidRPr="00197FE7">
        <w:rPr>
          <w:rFonts w:eastAsiaTheme="minorEastAsia"/>
          <w:b/>
          <w:bCs/>
          <w:i/>
          <w:iCs/>
          <w:sz w:val="20"/>
          <w:szCs w:val="20"/>
        </w:rPr>
        <w:t>) as 2 slots.</w:t>
      </w:r>
    </w:p>
    <w:p w14:paraId="1402BAE0" w14:textId="77777777" w:rsidR="00ED5375" w:rsidRPr="00AD160D" w:rsidRDefault="00ED5375" w:rsidP="00ED5375">
      <w:pPr>
        <w:spacing w:beforeLines="50" w:before="156"/>
        <w:jc w:val="both"/>
        <w:rPr>
          <w:rFonts w:eastAsiaTheme="minorEastAsia"/>
          <w:b/>
          <w:bCs/>
          <w:i/>
          <w:iCs/>
          <w:sz w:val="20"/>
          <w:szCs w:val="20"/>
          <w:lang w:val="en-GB"/>
        </w:rPr>
      </w:pPr>
      <w:r w:rsidRPr="00AD160D">
        <w:rPr>
          <w:rFonts w:eastAsiaTheme="minorEastAsia" w:hint="eastAsia"/>
          <w:b/>
          <w:bCs/>
          <w:i/>
          <w:iCs/>
          <w:sz w:val="20"/>
          <w:szCs w:val="20"/>
          <w:lang w:val="en-GB"/>
        </w:rPr>
        <w:t>P</w:t>
      </w:r>
      <w:r w:rsidRPr="00AD160D">
        <w:rPr>
          <w:rFonts w:eastAsiaTheme="minorEastAsia"/>
          <w:b/>
          <w:bCs/>
          <w:i/>
          <w:iCs/>
          <w:sz w:val="20"/>
          <w:szCs w:val="20"/>
          <w:lang w:val="en-GB"/>
        </w:rPr>
        <w:t xml:space="preserve">roposal 4: For the test requirement of UL segmented transmission, </w:t>
      </w:r>
    </w:p>
    <w:p w14:paraId="47C7E77C" w14:textId="77777777" w:rsidR="00ED5375" w:rsidRPr="00AD160D" w:rsidRDefault="00ED5375" w:rsidP="00ED5375">
      <w:pPr>
        <w:pStyle w:val="af9"/>
        <w:numPr>
          <w:ilvl w:val="0"/>
          <w:numId w:val="26"/>
        </w:numPr>
        <w:ind w:firstLineChars="0"/>
        <w:rPr>
          <w:rFonts w:eastAsiaTheme="minorEastAsia"/>
          <w:b/>
          <w:bCs/>
          <w:i/>
          <w:iCs/>
        </w:rPr>
      </w:pPr>
      <w:r w:rsidRPr="00AD160D">
        <w:rPr>
          <w:b/>
          <w:bCs/>
          <w:i/>
          <w:iCs/>
          <w:sz w:val="20"/>
          <w:szCs w:val="20"/>
          <w:lang w:val="en-GB"/>
        </w:rPr>
        <w:t>The test system shall verify that the adjustment step size and the adjustment rate shall be according to requirements specified in core requirements until the UE transmit timing offset is within</w:t>
      </w:r>
      <m:oMath>
        <m:d>
          <m:dPr>
            <m:ctrlPr>
              <w:rPr>
                <w:rFonts w:ascii="Cambria Math" w:hAnsi="Cambria Math"/>
                <w:b/>
                <w:bCs/>
                <w:i/>
                <w:iCs/>
                <w:sz w:val="20"/>
                <w:szCs w:val="20"/>
                <w:lang w:val="en-GB"/>
              </w:rPr>
            </m:ctrlPr>
          </m:dPr>
          <m:e>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nor/>
                  </m:rPr>
                  <w:rPr>
                    <w:rFonts w:eastAsia="等线"/>
                    <w:b/>
                    <w:bCs/>
                    <w:i/>
                    <w:iCs/>
                    <w:sz w:val="20"/>
                    <w:szCs w:val="20"/>
                    <w:lang w:val="en-GB"/>
                  </w:rPr>
                  <m:t>TA_Ref</m:t>
                </m:r>
              </m:sub>
            </m:sSub>
            <m:r>
              <m:rPr>
                <m:sty m:val="bi"/>
              </m:rPr>
              <w:rPr>
                <w:rFonts w:ascii="Cambria Math" w:hAnsi="Cambria Math"/>
                <w:sz w:val="20"/>
                <w:szCs w:val="20"/>
                <w:lang w:val="en-GB"/>
              </w:rPr>
              <m:t>+</m:t>
            </m:r>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nor/>
                  </m:rPr>
                  <w:rPr>
                    <w:rFonts w:eastAsia="等线"/>
                    <w:b/>
                    <w:bCs/>
                    <w:i/>
                    <w:iCs/>
                    <w:sz w:val="20"/>
                    <w:szCs w:val="20"/>
                    <w:lang w:val="en-GB"/>
                  </w:rPr>
                  <m:t>TA-offset</m:t>
                </m:r>
              </m:sub>
            </m:sSub>
            <m:r>
              <m:rPr>
                <m:sty m:val="bi"/>
              </m:rPr>
              <w:rPr>
                <w:rFonts w:ascii="Cambria Math" w:hAnsi="Cambria Math"/>
                <w:sz w:val="20"/>
                <w:szCs w:val="20"/>
                <w:lang w:val="en-GB"/>
              </w:rPr>
              <m:t>+</m:t>
            </m:r>
            <m:sSubSup>
              <m:sSubSupPr>
                <m:ctrlPr>
                  <w:rPr>
                    <w:rFonts w:ascii="Cambria Math" w:hAnsi="Cambria Math"/>
                    <w:b/>
                    <w:bCs/>
                    <w:i/>
                    <w:iCs/>
                    <w:sz w:val="20"/>
                    <w:szCs w:val="20"/>
                    <w:lang w:val="en-GB"/>
                  </w:rPr>
                </m:ctrlPr>
              </m:sSubSupPr>
              <m:e>
                <m:r>
                  <m:rPr>
                    <m:sty m:val="bi"/>
                  </m:rPr>
                  <w:rPr>
                    <w:rFonts w:ascii="Cambria Math" w:hAnsi="Cambria Math"/>
                    <w:sz w:val="20"/>
                    <w:szCs w:val="20"/>
                    <w:lang w:val="en-GB"/>
                  </w:rPr>
                  <m:t>N</m:t>
                </m:r>
              </m:e>
              <m:sub>
                <w:proofErr w:type="gramStart"/>
                <m:r>
                  <m:rPr>
                    <m:nor/>
                  </m:rPr>
                  <w:rPr>
                    <w:rFonts w:eastAsia="等线"/>
                    <w:b/>
                    <w:bCs/>
                    <w:i/>
                    <w:iCs/>
                    <w:sz w:val="20"/>
                    <w:szCs w:val="20"/>
                    <w:lang w:val="en-GB"/>
                  </w:rPr>
                  <m:t>TA,adj</m:t>
                </m:r>
                <w:proofErr w:type="gramEnd"/>
              </m:sub>
              <m:sup>
                <m:r>
                  <m:rPr>
                    <m:nor/>
                  </m:rPr>
                  <w:rPr>
                    <w:rFonts w:eastAsia="等线"/>
                    <w:b/>
                    <w:bCs/>
                    <w:i/>
                    <w:iCs/>
                    <w:sz w:val="20"/>
                    <w:szCs w:val="20"/>
                    <w:lang w:val="en-GB"/>
                  </w:rPr>
                  <m:t>common</m:t>
                </m:r>
              </m:sup>
            </m:sSubSup>
            <m:r>
              <m:rPr>
                <m:sty m:val="bi"/>
              </m:rPr>
              <w:rPr>
                <w:rFonts w:ascii="Cambria Math" w:hAnsi="Cambria Math"/>
                <w:sz w:val="20"/>
                <w:szCs w:val="20"/>
                <w:lang w:val="en-GB"/>
              </w:rPr>
              <m:t>+</m:t>
            </m:r>
            <m:sSubSup>
              <m:sSubSupPr>
                <m:ctrlPr>
                  <w:rPr>
                    <w:rFonts w:ascii="Cambria Math" w:hAnsi="Cambria Math"/>
                    <w:b/>
                    <w:bCs/>
                    <w:i/>
                    <w:iCs/>
                    <w:sz w:val="20"/>
                    <w:szCs w:val="20"/>
                    <w:lang w:val="en-GB"/>
                  </w:rPr>
                </m:ctrlPr>
              </m:sSubSupPr>
              <m:e>
                <m:r>
                  <m:rPr>
                    <m:sty m:val="bi"/>
                  </m:rPr>
                  <w:rPr>
                    <w:rFonts w:ascii="Cambria Math" w:hAnsi="Cambria Math"/>
                    <w:sz w:val="20"/>
                    <w:szCs w:val="20"/>
                    <w:lang w:val="en-GB"/>
                  </w:rPr>
                  <m:t>N</m:t>
                </m:r>
              </m:e>
              <m:sub>
                <m:r>
                  <m:rPr>
                    <m:nor/>
                  </m:rPr>
                  <w:rPr>
                    <w:rFonts w:eastAsia="等线"/>
                    <w:b/>
                    <w:bCs/>
                    <w:i/>
                    <w:iCs/>
                    <w:sz w:val="20"/>
                    <w:szCs w:val="20"/>
                    <w:lang w:val="en-GB"/>
                  </w:rPr>
                  <m:t>TA,adj</m:t>
                </m:r>
              </m:sub>
              <m:sup>
                <m:r>
                  <m:rPr>
                    <m:nor/>
                  </m:rPr>
                  <w:rPr>
                    <w:rFonts w:eastAsia="等线"/>
                    <w:b/>
                    <w:bCs/>
                    <w:i/>
                    <w:iCs/>
                    <w:sz w:val="20"/>
                    <w:szCs w:val="20"/>
                    <w:lang w:val="en-GB"/>
                  </w:rPr>
                  <m:t>UE</m:t>
                </m:r>
              </m:sup>
            </m:sSubSup>
          </m:e>
        </m:d>
      </m:oMath>
      <w:r w:rsidRPr="00AD160D">
        <w:rPr>
          <w:b/>
          <w:bCs/>
          <w:i/>
          <w:iCs/>
          <w:sz w:val="20"/>
          <w:szCs w:val="20"/>
          <w:lang w:val="en-GB"/>
        </w:rPr>
        <w:t>×T</w:t>
      </w:r>
      <w:r w:rsidRPr="00AD160D">
        <w:rPr>
          <w:b/>
          <w:bCs/>
          <w:i/>
          <w:iCs/>
          <w:sz w:val="20"/>
          <w:szCs w:val="20"/>
          <w:vertAlign w:val="subscript"/>
          <w:lang w:val="en-GB"/>
        </w:rPr>
        <w:t>s</w:t>
      </w:r>
      <w:r w:rsidRPr="00AD160D">
        <w:rPr>
          <w:b/>
          <w:bCs/>
          <w:i/>
          <w:iCs/>
          <w:sz w:val="20"/>
          <w:szCs w:val="20"/>
          <w:lang w:val="en-GB"/>
        </w:rPr>
        <w:t xml:space="preserve"> ± T</w:t>
      </w:r>
      <w:r w:rsidRPr="00AD160D">
        <w:rPr>
          <w:b/>
          <w:bCs/>
          <w:i/>
          <w:iCs/>
          <w:sz w:val="20"/>
          <w:szCs w:val="20"/>
          <w:vertAlign w:val="subscript"/>
          <w:lang w:val="en-GB"/>
        </w:rPr>
        <w:t>e_NTN</w:t>
      </w:r>
      <w:r w:rsidRPr="00AD160D">
        <w:rPr>
          <w:b/>
          <w:bCs/>
          <w:i/>
          <w:iCs/>
          <w:sz w:val="20"/>
          <w:szCs w:val="20"/>
          <w:lang w:val="en-GB"/>
        </w:rPr>
        <w:t xml:space="preserve"> respective to the first detected path (in time) of DL SSB. The adjustment will be only performed at the start of a transmission segment boundary. </w:t>
      </w:r>
    </w:p>
    <w:p w14:paraId="5B085E28" w14:textId="77777777" w:rsidR="00ED5375" w:rsidRPr="00AD160D" w:rsidRDefault="00ED5375" w:rsidP="00ED5375">
      <w:pPr>
        <w:pStyle w:val="af9"/>
        <w:numPr>
          <w:ilvl w:val="0"/>
          <w:numId w:val="26"/>
        </w:numPr>
        <w:ind w:firstLineChars="0"/>
        <w:jc w:val="both"/>
        <w:rPr>
          <w:b/>
          <w:bCs/>
          <w:i/>
          <w:iCs/>
          <w:sz w:val="20"/>
          <w:szCs w:val="20"/>
          <w:lang w:val="en-GB"/>
        </w:rPr>
      </w:pPr>
      <w:r w:rsidRPr="00AD160D">
        <w:rPr>
          <w:b/>
          <w:bCs/>
          <w:i/>
          <w:iCs/>
          <w:sz w:val="20"/>
          <w:szCs w:val="20"/>
          <w:lang w:val="en-GB"/>
        </w:rPr>
        <w:lastRenderedPageBreak/>
        <w:t xml:space="preserve">For the first transmission in each segment, the test system shall verify that the UE transmit timing offset stays within </w:t>
      </w:r>
      <m:oMath>
        <m:d>
          <m:dPr>
            <m:ctrlPr>
              <w:rPr>
                <w:rFonts w:ascii="Cambria Math" w:hAnsi="Cambria Math"/>
                <w:b/>
                <w:bCs/>
                <w:i/>
                <w:iCs/>
                <w:sz w:val="20"/>
                <w:szCs w:val="20"/>
                <w:lang w:val="en-GB"/>
              </w:rPr>
            </m:ctrlPr>
          </m:dPr>
          <m:e>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nor/>
                  </m:rPr>
                  <w:rPr>
                    <w:rFonts w:eastAsia="等线"/>
                    <w:b/>
                    <w:bCs/>
                    <w:i/>
                    <w:iCs/>
                    <w:sz w:val="20"/>
                    <w:szCs w:val="20"/>
                    <w:lang w:val="en-GB"/>
                  </w:rPr>
                  <m:t>TA_Ref</m:t>
                </m:r>
              </m:sub>
            </m:sSub>
            <m:r>
              <m:rPr>
                <m:sty m:val="bi"/>
              </m:rPr>
              <w:rPr>
                <w:rFonts w:ascii="Cambria Math" w:hAnsi="Cambria Math"/>
                <w:sz w:val="20"/>
                <w:szCs w:val="20"/>
                <w:lang w:val="en-GB"/>
              </w:rPr>
              <m:t>+</m:t>
            </m:r>
            <m:sSub>
              <m:sSubPr>
                <m:ctrlPr>
                  <w:rPr>
                    <w:rFonts w:ascii="Cambria Math" w:hAnsi="Cambria Math"/>
                    <w:b/>
                    <w:bCs/>
                    <w:i/>
                    <w:iCs/>
                    <w:sz w:val="20"/>
                    <w:szCs w:val="20"/>
                    <w:lang w:val="en-GB"/>
                  </w:rPr>
                </m:ctrlPr>
              </m:sSubPr>
              <m:e>
                <m:r>
                  <m:rPr>
                    <m:sty m:val="bi"/>
                  </m:rPr>
                  <w:rPr>
                    <w:rFonts w:ascii="Cambria Math" w:hAnsi="Cambria Math"/>
                    <w:sz w:val="20"/>
                    <w:szCs w:val="20"/>
                    <w:lang w:val="en-GB"/>
                  </w:rPr>
                  <m:t>N</m:t>
                </m:r>
              </m:e>
              <m:sub>
                <m:r>
                  <m:rPr>
                    <m:nor/>
                  </m:rPr>
                  <w:rPr>
                    <w:rFonts w:eastAsia="等线"/>
                    <w:b/>
                    <w:bCs/>
                    <w:i/>
                    <w:iCs/>
                    <w:sz w:val="20"/>
                    <w:szCs w:val="20"/>
                    <w:lang w:val="en-GB"/>
                  </w:rPr>
                  <m:t>TA-offset</m:t>
                </m:r>
              </m:sub>
            </m:sSub>
            <m:r>
              <m:rPr>
                <m:sty m:val="bi"/>
              </m:rPr>
              <w:rPr>
                <w:rFonts w:ascii="Cambria Math" w:hAnsi="Cambria Math"/>
                <w:sz w:val="20"/>
                <w:szCs w:val="20"/>
                <w:lang w:val="en-GB"/>
              </w:rPr>
              <m:t>+</m:t>
            </m:r>
            <m:sSubSup>
              <m:sSubSupPr>
                <m:ctrlPr>
                  <w:rPr>
                    <w:rFonts w:ascii="Cambria Math" w:hAnsi="Cambria Math"/>
                    <w:b/>
                    <w:bCs/>
                    <w:i/>
                    <w:iCs/>
                    <w:sz w:val="20"/>
                    <w:szCs w:val="20"/>
                    <w:lang w:val="en-GB"/>
                  </w:rPr>
                </m:ctrlPr>
              </m:sSubSupPr>
              <m:e>
                <m:r>
                  <m:rPr>
                    <m:sty m:val="bi"/>
                  </m:rPr>
                  <w:rPr>
                    <w:rFonts w:ascii="Cambria Math" w:hAnsi="Cambria Math"/>
                    <w:sz w:val="20"/>
                    <w:szCs w:val="20"/>
                    <w:lang w:val="en-GB"/>
                  </w:rPr>
                  <m:t>N</m:t>
                </m:r>
              </m:e>
              <m:sub>
                <w:proofErr w:type="gramStart"/>
                <m:r>
                  <m:rPr>
                    <m:nor/>
                  </m:rPr>
                  <w:rPr>
                    <w:rFonts w:eastAsia="等线"/>
                    <w:b/>
                    <w:bCs/>
                    <w:i/>
                    <w:iCs/>
                    <w:sz w:val="20"/>
                    <w:szCs w:val="20"/>
                    <w:lang w:val="en-GB"/>
                  </w:rPr>
                  <m:t>TA,adj</m:t>
                </m:r>
                <w:proofErr w:type="gramEnd"/>
              </m:sub>
              <m:sup>
                <m:r>
                  <m:rPr>
                    <m:nor/>
                  </m:rPr>
                  <w:rPr>
                    <w:rFonts w:eastAsia="等线"/>
                    <w:b/>
                    <w:bCs/>
                    <w:i/>
                    <w:iCs/>
                    <w:sz w:val="20"/>
                    <w:szCs w:val="20"/>
                    <w:lang w:val="en-GB"/>
                  </w:rPr>
                  <m:t>common</m:t>
                </m:r>
              </m:sup>
            </m:sSubSup>
            <m:r>
              <m:rPr>
                <m:sty m:val="bi"/>
              </m:rPr>
              <w:rPr>
                <w:rFonts w:ascii="Cambria Math" w:hAnsi="Cambria Math"/>
                <w:sz w:val="20"/>
                <w:szCs w:val="20"/>
                <w:lang w:val="en-GB"/>
              </w:rPr>
              <m:t>+</m:t>
            </m:r>
            <m:sSubSup>
              <m:sSubSupPr>
                <m:ctrlPr>
                  <w:rPr>
                    <w:rFonts w:ascii="Cambria Math" w:hAnsi="Cambria Math"/>
                    <w:b/>
                    <w:bCs/>
                    <w:i/>
                    <w:iCs/>
                    <w:sz w:val="20"/>
                    <w:szCs w:val="20"/>
                    <w:lang w:val="en-GB"/>
                  </w:rPr>
                </m:ctrlPr>
              </m:sSubSupPr>
              <m:e>
                <m:r>
                  <m:rPr>
                    <m:sty m:val="bi"/>
                  </m:rPr>
                  <w:rPr>
                    <w:rFonts w:ascii="Cambria Math" w:hAnsi="Cambria Math"/>
                    <w:sz w:val="20"/>
                    <w:szCs w:val="20"/>
                    <w:lang w:val="en-GB"/>
                  </w:rPr>
                  <m:t>N</m:t>
                </m:r>
              </m:e>
              <m:sub>
                <m:r>
                  <m:rPr>
                    <m:nor/>
                  </m:rPr>
                  <w:rPr>
                    <w:rFonts w:eastAsia="等线"/>
                    <w:b/>
                    <w:bCs/>
                    <w:i/>
                    <w:iCs/>
                    <w:sz w:val="20"/>
                    <w:szCs w:val="20"/>
                    <w:lang w:val="en-GB"/>
                  </w:rPr>
                  <m:t>TA,adj</m:t>
                </m:r>
              </m:sub>
              <m:sup>
                <m:r>
                  <m:rPr>
                    <m:nor/>
                  </m:rPr>
                  <w:rPr>
                    <w:rFonts w:eastAsia="等线"/>
                    <w:b/>
                    <w:bCs/>
                    <w:i/>
                    <w:iCs/>
                    <w:sz w:val="20"/>
                    <w:szCs w:val="20"/>
                    <w:lang w:val="en-GB"/>
                  </w:rPr>
                  <m:t>UE</m:t>
                </m:r>
              </m:sup>
            </m:sSubSup>
          </m:e>
        </m:d>
      </m:oMath>
      <w:r w:rsidRPr="00AD160D">
        <w:rPr>
          <w:b/>
          <w:bCs/>
          <w:i/>
          <w:iCs/>
          <w:sz w:val="20"/>
          <w:szCs w:val="20"/>
          <w:lang w:val="en-GB"/>
        </w:rPr>
        <w:t>×T</w:t>
      </w:r>
      <w:r w:rsidRPr="00AD160D">
        <w:rPr>
          <w:b/>
          <w:bCs/>
          <w:i/>
          <w:iCs/>
          <w:sz w:val="20"/>
          <w:szCs w:val="20"/>
          <w:vertAlign w:val="subscript"/>
          <w:lang w:val="en-GB"/>
        </w:rPr>
        <w:t>s</w:t>
      </w:r>
      <w:r w:rsidRPr="00AD160D">
        <w:rPr>
          <w:b/>
          <w:bCs/>
          <w:i/>
          <w:iCs/>
          <w:sz w:val="20"/>
          <w:szCs w:val="20"/>
          <w:lang w:val="en-GB"/>
        </w:rPr>
        <w:t xml:space="preserve"> ± T</w:t>
      </w:r>
      <w:r w:rsidRPr="00AD160D">
        <w:rPr>
          <w:b/>
          <w:bCs/>
          <w:i/>
          <w:iCs/>
          <w:sz w:val="20"/>
          <w:szCs w:val="20"/>
          <w:vertAlign w:val="subscript"/>
          <w:lang w:val="en-GB"/>
        </w:rPr>
        <w:t>e</w:t>
      </w:r>
      <w:r w:rsidRPr="00AD160D">
        <w:rPr>
          <w:rFonts w:hint="eastAsia"/>
          <w:b/>
          <w:bCs/>
          <w:i/>
          <w:iCs/>
          <w:sz w:val="20"/>
          <w:szCs w:val="20"/>
          <w:vertAlign w:val="subscript"/>
          <w:lang w:val="en-GB"/>
        </w:rPr>
        <w:t>_</w:t>
      </w:r>
      <w:r w:rsidRPr="00AD160D">
        <w:rPr>
          <w:b/>
          <w:bCs/>
          <w:i/>
          <w:iCs/>
          <w:sz w:val="20"/>
          <w:szCs w:val="20"/>
          <w:vertAlign w:val="subscript"/>
          <w:lang w:val="en-GB"/>
        </w:rPr>
        <w:t>NTN</w:t>
      </w:r>
      <w:r w:rsidRPr="00AD160D">
        <w:rPr>
          <w:b/>
          <w:bCs/>
          <w:i/>
          <w:iCs/>
          <w:sz w:val="20"/>
          <w:szCs w:val="20"/>
          <w:lang w:val="en-GB"/>
        </w:rPr>
        <w:t xml:space="preserve"> of the first detected path of DL SSB.</w:t>
      </w:r>
    </w:p>
    <w:p w14:paraId="27005B26" w14:textId="77777777" w:rsidR="00ED5375" w:rsidRPr="007F4616" w:rsidRDefault="00ED5375" w:rsidP="007F4616">
      <w:pPr>
        <w:spacing w:beforeLines="50" w:before="156"/>
        <w:jc w:val="both"/>
        <w:rPr>
          <w:rFonts w:eastAsiaTheme="minorEastAsia"/>
          <w:b/>
          <w:bCs/>
          <w:i/>
          <w:iCs/>
          <w:sz w:val="20"/>
          <w:szCs w:val="20"/>
        </w:rPr>
      </w:pPr>
      <w:r w:rsidRPr="007F4616">
        <w:rPr>
          <w:rFonts w:eastAsiaTheme="minorEastAsia" w:hint="eastAsia"/>
          <w:b/>
          <w:bCs/>
          <w:i/>
          <w:iCs/>
          <w:sz w:val="20"/>
          <w:szCs w:val="20"/>
        </w:rPr>
        <w:t>P</w:t>
      </w:r>
      <w:r w:rsidRPr="007F4616">
        <w:rPr>
          <w:rFonts w:eastAsiaTheme="minorEastAsia"/>
          <w:b/>
          <w:bCs/>
          <w:i/>
          <w:iCs/>
          <w:sz w:val="20"/>
          <w:szCs w:val="20"/>
        </w:rPr>
        <w:t>roposal 5: Follow the same approach as NR NTN for GNSS Position Acquisition Method for UE transmit timing test cases.</w:t>
      </w:r>
    </w:p>
    <w:p w14:paraId="3545EF61"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4BF67B98" w14:textId="005B6792" w:rsidR="002513F6" w:rsidRPr="00D327B9" w:rsidRDefault="00D327B9">
      <w:pPr>
        <w:rPr>
          <w:rFonts w:eastAsiaTheme="minorEastAsia"/>
          <w:sz w:val="20"/>
          <w:szCs w:val="20"/>
          <w:lang w:val="en-GB"/>
        </w:rPr>
      </w:pPr>
      <w:r w:rsidRPr="00D327B9">
        <w:rPr>
          <w:rFonts w:eastAsiaTheme="minorEastAsia" w:hint="eastAsia"/>
          <w:sz w:val="20"/>
          <w:szCs w:val="20"/>
          <w:lang w:val="en-GB"/>
        </w:rPr>
        <w:t>[</w:t>
      </w:r>
      <w:r w:rsidRPr="00D327B9">
        <w:rPr>
          <w:rFonts w:eastAsiaTheme="minorEastAsia"/>
          <w:sz w:val="20"/>
          <w:szCs w:val="20"/>
          <w:lang w:val="en-GB"/>
        </w:rPr>
        <w:t xml:space="preserve">1] </w:t>
      </w:r>
      <w:r w:rsidR="007926FC">
        <w:rPr>
          <w:rFonts w:eastAsiaTheme="minorEastAsia"/>
          <w:sz w:val="20"/>
          <w:szCs w:val="20"/>
          <w:lang w:val="en-GB"/>
        </w:rPr>
        <w:t xml:space="preserve">R4-2303311, </w:t>
      </w:r>
      <w:r w:rsidR="007926FC" w:rsidRPr="00204826">
        <w:rPr>
          <w:rFonts w:eastAsiaTheme="minorEastAsia"/>
          <w:sz w:val="20"/>
          <w:szCs w:val="20"/>
          <w:lang w:val="en-GB"/>
        </w:rPr>
        <w:t>WF on NB-IoT/</w:t>
      </w:r>
      <w:proofErr w:type="spellStart"/>
      <w:r w:rsidR="007926FC" w:rsidRPr="00204826">
        <w:rPr>
          <w:rFonts w:eastAsiaTheme="minorEastAsia"/>
          <w:sz w:val="20"/>
          <w:szCs w:val="20"/>
          <w:lang w:val="en-GB"/>
        </w:rPr>
        <w:t>eMTC</w:t>
      </w:r>
      <w:proofErr w:type="spellEnd"/>
      <w:r w:rsidR="007926FC" w:rsidRPr="00204826">
        <w:rPr>
          <w:rFonts w:eastAsiaTheme="minorEastAsia"/>
          <w:sz w:val="20"/>
          <w:szCs w:val="20"/>
          <w:lang w:val="en-GB"/>
        </w:rPr>
        <w:t xml:space="preserve"> RRM requirements for NTN</w:t>
      </w:r>
      <w:r w:rsidR="007926FC">
        <w:rPr>
          <w:rFonts w:eastAsiaTheme="minorEastAsia"/>
          <w:sz w:val="20"/>
          <w:szCs w:val="20"/>
          <w:lang w:val="en-GB"/>
        </w:rPr>
        <w:t>, MediaTek Inc.</w:t>
      </w:r>
    </w:p>
    <w:sectPr w:rsidR="002513F6" w:rsidRPr="00D327B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574AD" w14:textId="77777777" w:rsidR="00B07D5E" w:rsidRDefault="00B07D5E" w:rsidP="007854C6">
      <w:r>
        <w:separator/>
      </w:r>
    </w:p>
  </w:endnote>
  <w:endnote w:type="continuationSeparator" w:id="0">
    <w:p w14:paraId="27857C34" w14:textId="77777777" w:rsidR="00B07D5E" w:rsidRDefault="00B07D5E"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59D01" w14:textId="77777777" w:rsidR="00B07D5E" w:rsidRDefault="00B07D5E" w:rsidP="007854C6">
      <w:r>
        <w:separator/>
      </w:r>
    </w:p>
  </w:footnote>
  <w:footnote w:type="continuationSeparator" w:id="0">
    <w:p w14:paraId="7E104624" w14:textId="77777777" w:rsidR="00B07D5E" w:rsidRDefault="00B07D5E"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03E4"/>
    <w:multiLevelType w:val="hybridMultilevel"/>
    <w:tmpl w:val="44A009B6"/>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C8578F6"/>
    <w:multiLevelType w:val="hybridMultilevel"/>
    <w:tmpl w:val="8F9E1234"/>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000396"/>
    <w:multiLevelType w:val="hybridMultilevel"/>
    <w:tmpl w:val="7D3491FA"/>
    <w:lvl w:ilvl="0" w:tplc="5D747EFA">
      <w:start w:val="1"/>
      <w:numFmt w:val="bullet"/>
      <w:lvlText w:val=""/>
      <w:lvlJc w:val="left"/>
      <w:pPr>
        <w:ind w:left="480" w:hanging="480"/>
      </w:pPr>
      <w:rPr>
        <w:rFonts w:ascii="Wingdings" w:hAnsi="Wingdings" w:hint="default"/>
        <w:color w:val="auto"/>
      </w:rPr>
    </w:lvl>
    <w:lvl w:ilvl="1" w:tplc="A1E428B6">
      <w:start w:val="1"/>
      <w:numFmt w:val="bullet"/>
      <w:lvlText w:val=""/>
      <w:lvlJc w:val="left"/>
      <w:pPr>
        <w:ind w:left="960" w:hanging="480"/>
      </w:pPr>
      <w:rPr>
        <w:rFonts w:ascii="Wingdings" w:hAnsi="Wingdings"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8CC0468"/>
    <w:multiLevelType w:val="hybridMultilevel"/>
    <w:tmpl w:val="5AC23D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2C3945A1"/>
    <w:multiLevelType w:val="multilevel"/>
    <w:tmpl w:val="F23C9B7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center"/>
      <w:pPr>
        <w:ind w:left="126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B97FEF"/>
    <w:multiLevelType w:val="hybridMultilevel"/>
    <w:tmpl w:val="8C10B02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196509"/>
    <w:multiLevelType w:val="hybridMultilevel"/>
    <w:tmpl w:val="B86CB7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0416E7"/>
    <w:multiLevelType w:val="hybridMultilevel"/>
    <w:tmpl w:val="99E6B8C8"/>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454538E8"/>
    <w:multiLevelType w:val="hybridMultilevel"/>
    <w:tmpl w:val="8CF2CA8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4DC70D95"/>
    <w:multiLevelType w:val="hybridMultilevel"/>
    <w:tmpl w:val="6382D1EE"/>
    <w:lvl w:ilvl="0" w:tplc="04090001">
      <w:start w:val="1"/>
      <w:numFmt w:val="bullet"/>
      <w:lvlText w:val=""/>
      <w:lvlJc w:val="left"/>
      <w:pPr>
        <w:ind w:left="480" w:hanging="480"/>
      </w:pPr>
      <w:rPr>
        <w:rFonts w:ascii="Wingdings" w:hAnsi="Wingdings" w:hint="default"/>
      </w:rPr>
    </w:lvl>
    <w:lvl w:ilvl="1" w:tplc="ED5CA5A8">
      <w:start w:val="1"/>
      <w:numFmt w:val="bullet"/>
      <w:lvlText w:val="•"/>
      <w:lvlJc w:val="left"/>
      <w:pPr>
        <w:ind w:left="900" w:hanging="420"/>
      </w:pPr>
      <w:rPr>
        <w:rFonts w:ascii="Arial" w:hAnsi="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BA46073"/>
    <w:multiLevelType w:val="hybridMultilevel"/>
    <w:tmpl w:val="5E3ECDEE"/>
    <w:lvl w:ilvl="0" w:tplc="07C8D802">
      <w:start w:val="1"/>
      <w:numFmt w:val="bullet"/>
      <w:lvlText w:val="•"/>
      <w:lvlJc w:val="center"/>
      <w:pPr>
        <w:ind w:left="480" w:hanging="480"/>
      </w:pPr>
      <w:rPr>
        <w:rFonts w:ascii="Arial" w:hAnsi="Aria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5BE93D85"/>
    <w:multiLevelType w:val="hybridMultilevel"/>
    <w:tmpl w:val="B86CB73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6C49782D"/>
    <w:multiLevelType w:val="multilevel"/>
    <w:tmpl w:val="57F00EB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9" w15:restartNumberingAfterBreak="0">
    <w:nsid w:val="6D360A89"/>
    <w:multiLevelType w:val="hybridMultilevel"/>
    <w:tmpl w:val="2B0CC7F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6D4B2BCE"/>
    <w:multiLevelType w:val="hybridMultilevel"/>
    <w:tmpl w:val="54989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C2B45C8"/>
    <w:multiLevelType w:val="hybridMultilevel"/>
    <w:tmpl w:val="B5D8C90C"/>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110084156">
    <w:abstractNumId w:val="21"/>
  </w:num>
  <w:num w:numId="2" w16cid:durableId="59251948">
    <w:abstractNumId w:val="4"/>
  </w:num>
  <w:num w:numId="3" w16cid:durableId="1386415883">
    <w:abstractNumId w:val="18"/>
  </w:num>
  <w:num w:numId="4" w16cid:durableId="2077123355">
    <w:abstractNumId w:val="15"/>
  </w:num>
  <w:num w:numId="5" w16cid:durableId="1715277317">
    <w:abstractNumId w:val="10"/>
  </w:num>
  <w:num w:numId="6" w16cid:durableId="1271547711">
    <w:abstractNumId w:val="11"/>
  </w:num>
  <w:num w:numId="7" w16cid:durableId="1929732220">
    <w:abstractNumId w:val="12"/>
  </w:num>
  <w:num w:numId="8" w16cid:durableId="15155438">
    <w:abstractNumId w:val="0"/>
  </w:num>
  <w:num w:numId="9" w16cid:durableId="398939968">
    <w:abstractNumId w:val="20"/>
  </w:num>
  <w:num w:numId="10" w16cid:durableId="1081564929">
    <w:abstractNumId w:val="14"/>
  </w:num>
  <w:num w:numId="11" w16cid:durableId="791169322">
    <w:abstractNumId w:val="1"/>
  </w:num>
  <w:num w:numId="12" w16cid:durableId="10961665">
    <w:abstractNumId w:val="6"/>
  </w:num>
  <w:num w:numId="13" w16cid:durableId="1383943847">
    <w:abstractNumId w:val="19"/>
  </w:num>
  <w:num w:numId="14" w16cid:durableId="28991872">
    <w:abstractNumId w:val="7"/>
  </w:num>
  <w:num w:numId="15" w16cid:durableId="970862354">
    <w:abstractNumId w:val="21"/>
  </w:num>
  <w:num w:numId="16" w16cid:durableId="1429234346">
    <w:abstractNumId w:val="21"/>
  </w:num>
  <w:num w:numId="17" w16cid:durableId="1320695580">
    <w:abstractNumId w:val="13"/>
  </w:num>
  <w:num w:numId="18" w16cid:durableId="2117479124">
    <w:abstractNumId w:val="9"/>
  </w:num>
  <w:num w:numId="19" w16cid:durableId="511069697">
    <w:abstractNumId w:val="21"/>
  </w:num>
  <w:num w:numId="20" w16cid:durableId="347756661">
    <w:abstractNumId w:val="2"/>
  </w:num>
  <w:num w:numId="21" w16cid:durableId="480385720">
    <w:abstractNumId w:val="16"/>
  </w:num>
  <w:num w:numId="22" w16cid:durableId="625163473">
    <w:abstractNumId w:val="17"/>
  </w:num>
  <w:num w:numId="23" w16cid:durableId="1651326212">
    <w:abstractNumId w:val="5"/>
  </w:num>
  <w:num w:numId="24" w16cid:durableId="1650016630">
    <w:abstractNumId w:val="3"/>
  </w:num>
  <w:num w:numId="25" w16cid:durableId="1587418922">
    <w:abstractNumId w:val="8"/>
  </w:num>
  <w:num w:numId="26" w16cid:durableId="185992739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2A5"/>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5D3"/>
    <w:rsid w:val="000146DA"/>
    <w:rsid w:val="00014D25"/>
    <w:rsid w:val="00015080"/>
    <w:rsid w:val="000153B6"/>
    <w:rsid w:val="00015495"/>
    <w:rsid w:val="00015716"/>
    <w:rsid w:val="00015779"/>
    <w:rsid w:val="0001577C"/>
    <w:rsid w:val="0001686D"/>
    <w:rsid w:val="00017051"/>
    <w:rsid w:val="00017D45"/>
    <w:rsid w:val="00020096"/>
    <w:rsid w:val="00021755"/>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3B6"/>
    <w:rsid w:val="00043405"/>
    <w:rsid w:val="000438D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1BF7"/>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9F0"/>
    <w:rsid w:val="00067CDB"/>
    <w:rsid w:val="00067CF1"/>
    <w:rsid w:val="000705E5"/>
    <w:rsid w:val="00070807"/>
    <w:rsid w:val="0007094F"/>
    <w:rsid w:val="00070BA2"/>
    <w:rsid w:val="000710E3"/>
    <w:rsid w:val="000716D7"/>
    <w:rsid w:val="00071BF4"/>
    <w:rsid w:val="00071C10"/>
    <w:rsid w:val="00071F8A"/>
    <w:rsid w:val="000720DF"/>
    <w:rsid w:val="000721E3"/>
    <w:rsid w:val="000727D9"/>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1E"/>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6A9"/>
    <w:rsid w:val="00094804"/>
    <w:rsid w:val="00094B09"/>
    <w:rsid w:val="00094B87"/>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F1E"/>
    <w:rsid w:val="000C06E0"/>
    <w:rsid w:val="000C07C0"/>
    <w:rsid w:val="000C085F"/>
    <w:rsid w:val="000C1615"/>
    <w:rsid w:val="000C161E"/>
    <w:rsid w:val="000C1697"/>
    <w:rsid w:val="000C2068"/>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D78"/>
    <w:rsid w:val="000D4037"/>
    <w:rsid w:val="000D4089"/>
    <w:rsid w:val="000D4634"/>
    <w:rsid w:val="000D4D0E"/>
    <w:rsid w:val="000D4D6D"/>
    <w:rsid w:val="000D566A"/>
    <w:rsid w:val="000D5B18"/>
    <w:rsid w:val="000D5D17"/>
    <w:rsid w:val="000D6010"/>
    <w:rsid w:val="000D60E7"/>
    <w:rsid w:val="000D62CA"/>
    <w:rsid w:val="000D6AF8"/>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6D5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A9E"/>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68"/>
    <w:rsid w:val="00130076"/>
    <w:rsid w:val="00130C8C"/>
    <w:rsid w:val="00130DF2"/>
    <w:rsid w:val="00131401"/>
    <w:rsid w:val="00131831"/>
    <w:rsid w:val="0013235D"/>
    <w:rsid w:val="00132468"/>
    <w:rsid w:val="00132691"/>
    <w:rsid w:val="00132965"/>
    <w:rsid w:val="0013296A"/>
    <w:rsid w:val="00132A59"/>
    <w:rsid w:val="00132C14"/>
    <w:rsid w:val="001331CE"/>
    <w:rsid w:val="00133601"/>
    <w:rsid w:val="001340DF"/>
    <w:rsid w:val="001341FD"/>
    <w:rsid w:val="001346DF"/>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054"/>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0C12"/>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97FE7"/>
    <w:rsid w:val="001A0391"/>
    <w:rsid w:val="001A04DD"/>
    <w:rsid w:val="001A0B11"/>
    <w:rsid w:val="001A1062"/>
    <w:rsid w:val="001A12DB"/>
    <w:rsid w:val="001A195A"/>
    <w:rsid w:val="001A2412"/>
    <w:rsid w:val="001A29CE"/>
    <w:rsid w:val="001A335E"/>
    <w:rsid w:val="001A3566"/>
    <w:rsid w:val="001A3D1F"/>
    <w:rsid w:val="001A3E2F"/>
    <w:rsid w:val="001A3E5D"/>
    <w:rsid w:val="001A3EF5"/>
    <w:rsid w:val="001A56BA"/>
    <w:rsid w:val="001A57E9"/>
    <w:rsid w:val="001A5987"/>
    <w:rsid w:val="001A5E11"/>
    <w:rsid w:val="001A6260"/>
    <w:rsid w:val="001A65D8"/>
    <w:rsid w:val="001A67AE"/>
    <w:rsid w:val="001A7D53"/>
    <w:rsid w:val="001A7DF8"/>
    <w:rsid w:val="001B1038"/>
    <w:rsid w:val="001B1331"/>
    <w:rsid w:val="001B1334"/>
    <w:rsid w:val="001B141B"/>
    <w:rsid w:val="001B1BBE"/>
    <w:rsid w:val="001B263A"/>
    <w:rsid w:val="001B28A5"/>
    <w:rsid w:val="001B3474"/>
    <w:rsid w:val="001B35D4"/>
    <w:rsid w:val="001B35EC"/>
    <w:rsid w:val="001B3A36"/>
    <w:rsid w:val="001B3AEC"/>
    <w:rsid w:val="001B424D"/>
    <w:rsid w:val="001B43C4"/>
    <w:rsid w:val="001B4501"/>
    <w:rsid w:val="001B5AEC"/>
    <w:rsid w:val="001B5B34"/>
    <w:rsid w:val="001B61DE"/>
    <w:rsid w:val="001B644F"/>
    <w:rsid w:val="001B65FB"/>
    <w:rsid w:val="001B6702"/>
    <w:rsid w:val="001B6BE1"/>
    <w:rsid w:val="001C0312"/>
    <w:rsid w:val="001C03A3"/>
    <w:rsid w:val="001C09C8"/>
    <w:rsid w:val="001C0AFD"/>
    <w:rsid w:val="001C0C36"/>
    <w:rsid w:val="001C0CE3"/>
    <w:rsid w:val="001C1067"/>
    <w:rsid w:val="001C11B8"/>
    <w:rsid w:val="001C1B05"/>
    <w:rsid w:val="001C1C19"/>
    <w:rsid w:val="001C1D78"/>
    <w:rsid w:val="001C209C"/>
    <w:rsid w:val="001C209E"/>
    <w:rsid w:val="001C22DE"/>
    <w:rsid w:val="001C37FC"/>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0B3"/>
    <w:rsid w:val="001E216D"/>
    <w:rsid w:val="001E222A"/>
    <w:rsid w:val="001E253B"/>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46D"/>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19"/>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502"/>
    <w:rsid w:val="00221A76"/>
    <w:rsid w:val="00221D8E"/>
    <w:rsid w:val="00221F76"/>
    <w:rsid w:val="0022266F"/>
    <w:rsid w:val="00222AFD"/>
    <w:rsid w:val="00222D5C"/>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0F97"/>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78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36"/>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521"/>
    <w:rsid w:val="00267612"/>
    <w:rsid w:val="00267AE3"/>
    <w:rsid w:val="00267F29"/>
    <w:rsid w:val="00270E9A"/>
    <w:rsid w:val="002717B6"/>
    <w:rsid w:val="00271DD9"/>
    <w:rsid w:val="00271FF5"/>
    <w:rsid w:val="002731CD"/>
    <w:rsid w:val="00273377"/>
    <w:rsid w:val="00273DAD"/>
    <w:rsid w:val="0027440A"/>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289"/>
    <w:rsid w:val="00290A01"/>
    <w:rsid w:val="00291A85"/>
    <w:rsid w:val="00291ADC"/>
    <w:rsid w:val="00292003"/>
    <w:rsid w:val="00292031"/>
    <w:rsid w:val="002924E2"/>
    <w:rsid w:val="00292F01"/>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80"/>
    <w:rsid w:val="00297CDF"/>
    <w:rsid w:val="00297DB7"/>
    <w:rsid w:val="002A066C"/>
    <w:rsid w:val="002A0E53"/>
    <w:rsid w:val="002A1286"/>
    <w:rsid w:val="002A12DD"/>
    <w:rsid w:val="002A1B5F"/>
    <w:rsid w:val="002A2121"/>
    <w:rsid w:val="002A341D"/>
    <w:rsid w:val="002A3B50"/>
    <w:rsid w:val="002A3DD5"/>
    <w:rsid w:val="002A438E"/>
    <w:rsid w:val="002A4402"/>
    <w:rsid w:val="002A4489"/>
    <w:rsid w:val="002A44C0"/>
    <w:rsid w:val="002A4981"/>
    <w:rsid w:val="002A4AED"/>
    <w:rsid w:val="002A4F61"/>
    <w:rsid w:val="002A5117"/>
    <w:rsid w:val="002A52C0"/>
    <w:rsid w:val="002A539B"/>
    <w:rsid w:val="002A559E"/>
    <w:rsid w:val="002A561E"/>
    <w:rsid w:val="002A5B79"/>
    <w:rsid w:val="002A5E75"/>
    <w:rsid w:val="002A6071"/>
    <w:rsid w:val="002A620B"/>
    <w:rsid w:val="002A63CC"/>
    <w:rsid w:val="002A64DD"/>
    <w:rsid w:val="002A6760"/>
    <w:rsid w:val="002A6766"/>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851"/>
    <w:rsid w:val="002C39C5"/>
    <w:rsid w:val="002C3A32"/>
    <w:rsid w:val="002C438E"/>
    <w:rsid w:val="002C4494"/>
    <w:rsid w:val="002C4C78"/>
    <w:rsid w:val="002C4ECC"/>
    <w:rsid w:val="002C4F29"/>
    <w:rsid w:val="002C5717"/>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9A3"/>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373"/>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2CC"/>
    <w:rsid w:val="002F162E"/>
    <w:rsid w:val="002F1691"/>
    <w:rsid w:val="002F170E"/>
    <w:rsid w:val="002F1B5D"/>
    <w:rsid w:val="002F1BA1"/>
    <w:rsid w:val="002F1C41"/>
    <w:rsid w:val="002F1D7D"/>
    <w:rsid w:val="002F2631"/>
    <w:rsid w:val="002F342D"/>
    <w:rsid w:val="002F36BE"/>
    <w:rsid w:val="002F3C91"/>
    <w:rsid w:val="002F3FDE"/>
    <w:rsid w:val="002F4193"/>
    <w:rsid w:val="002F436A"/>
    <w:rsid w:val="002F5B1E"/>
    <w:rsid w:val="002F5B9F"/>
    <w:rsid w:val="002F620C"/>
    <w:rsid w:val="002F6726"/>
    <w:rsid w:val="002F6819"/>
    <w:rsid w:val="002F6993"/>
    <w:rsid w:val="002F6CF0"/>
    <w:rsid w:val="002F6FE4"/>
    <w:rsid w:val="002F75CA"/>
    <w:rsid w:val="002F77F9"/>
    <w:rsid w:val="002F798A"/>
    <w:rsid w:val="00300611"/>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1FA"/>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1B4"/>
    <w:rsid w:val="00326321"/>
    <w:rsid w:val="00326675"/>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517"/>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494"/>
    <w:rsid w:val="003455FA"/>
    <w:rsid w:val="00345739"/>
    <w:rsid w:val="00345872"/>
    <w:rsid w:val="00345EC4"/>
    <w:rsid w:val="00346701"/>
    <w:rsid w:val="00346904"/>
    <w:rsid w:val="00346A96"/>
    <w:rsid w:val="00346B43"/>
    <w:rsid w:val="00346D0F"/>
    <w:rsid w:val="00346FF8"/>
    <w:rsid w:val="00347070"/>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19BF"/>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2ED"/>
    <w:rsid w:val="003673A3"/>
    <w:rsid w:val="003673DB"/>
    <w:rsid w:val="00367F46"/>
    <w:rsid w:val="00370607"/>
    <w:rsid w:val="00371086"/>
    <w:rsid w:val="00371567"/>
    <w:rsid w:val="00371E3F"/>
    <w:rsid w:val="003723B0"/>
    <w:rsid w:val="003725F4"/>
    <w:rsid w:val="003727A6"/>
    <w:rsid w:val="00372EB8"/>
    <w:rsid w:val="00372FE2"/>
    <w:rsid w:val="00373167"/>
    <w:rsid w:val="00373CCB"/>
    <w:rsid w:val="003746F3"/>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18D"/>
    <w:rsid w:val="0038752A"/>
    <w:rsid w:val="00387689"/>
    <w:rsid w:val="00390C95"/>
    <w:rsid w:val="00391944"/>
    <w:rsid w:val="00391C45"/>
    <w:rsid w:val="0039214A"/>
    <w:rsid w:val="00392A9E"/>
    <w:rsid w:val="00392C12"/>
    <w:rsid w:val="00392CB8"/>
    <w:rsid w:val="00393353"/>
    <w:rsid w:val="00393802"/>
    <w:rsid w:val="00393AC6"/>
    <w:rsid w:val="00393B6F"/>
    <w:rsid w:val="0039439E"/>
    <w:rsid w:val="00394591"/>
    <w:rsid w:val="003951A0"/>
    <w:rsid w:val="00395B39"/>
    <w:rsid w:val="0039645E"/>
    <w:rsid w:val="00396521"/>
    <w:rsid w:val="003973E9"/>
    <w:rsid w:val="003977B1"/>
    <w:rsid w:val="00397D15"/>
    <w:rsid w:val="003A09AB"/>
    <w:rsid w:val="003A0B30"/>
    <w:rsid w:val="003A0C34"/>
    <w:rsid w:val="003A0CEA"/>
    <w:rsid w:val="003A1253"/>
    <w:rsid w:val="003A1AC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221"/>
    <w:rsid w:val="003C1786"/>
    <w:rsid w:val="003C1F63"/>
    <w:rsid w:val="003C20F7"/>
    <w:rsid w:val="003C2589"/>
    <w:rsid w:val="003C33B5"/>
    <w:rsid w:val="003C34A4"/>
    <w:rsid w:val="003C34F4"/>
    <w:rsid w:val="003C3A71"/>
    <w:rsid w:val="003C40E9"/>
    <w:rsid w:val="003C4A7E"/>
    <w:rsid w:val="003C55C2"/>
    <w:rsid w:val="003C5A61"/>
    <w:rsid w:val="003C611A"/>
    <w:rsid w:val="003C6248"/>
    <w:rsid w:val="003C6576"/>
    <w:rsid w:val="003C6F3D"/>
    <w:rsid w:val="003C7180"/>
    <w:rsid w:val="003C76AC"/>
    <w:rsid w:val="003C77B1"/>
    <w:rsid w:val="003C7887"/>
    <w:rsid w:val="003D0A96"/>
    <w:rsid w:val="003D0B97"/>
    <w:rsid w:val="003D1BC5"/>
    <w:rsid w:val="003D1DE1"/>
    <w:rsid w:val="003D1E2D"/>
    <w:rsid w:val="003D3478"/>
    <w:rsid w:val="003D367B"/>
    <w:rsid w:val="003D3918"/>
    <w:rsid w:val="003D3D92"/>
    <w:rsid w:val="003D484A"/>
    <w:rsid w:val="003D499A"/>
    <w:rsid w:val="003D4B56"/>
    <w:rsid w:val="003D5962"/>
    <w:rsid w:val="003D5B75"/>
    <w:rsid w:val="003D5D50"/>
    <w:rsid w:val="003D5E28"/>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967"/>
    <w:rsid w:val="003E615C"/>
    <w:rsid w:val="003E62ED"/>
    <w:rsid w:val="003E6DF0"/>
    <w:rsid w:val="003E7DF4"/>
    <w:rsid w:val="003F01BE"/>
    <w:rsid w:val="003F047A"/>
    <w:rsid w:val="003F0641"/>
    <w:rsid w:val="003F065B"/>
    <w:rsid w:val="003F1813"/>
    <w:rsid w:val="003F204F"/>
    <w:rsid w:val="003F2256"/>
    <w:rsid w:val="003F2313"/>
    <w:rsid w:val="003F23FC"/>
    <w:rsid w:val="003F264A"/>
    <w:rsid w:val="003F287F"/>
    <w:rsid w:val="003F2954"/>
    <w:rsid w:val="003F32CA"/>
    <w:rsid w:val="003F3AE9"/>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07E8A"/>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6FF"/>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3DDC"/>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112"/>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5672"/>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5EA2"/>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1DE4"/>
    <w:rsid w:val="00462AB7"/>
    <w:rsid w:val="00463249"/>
    <w:rsid w:val="00463511"/>
    <w:rsid w:val="00463C8A"/>
    <w:rsid w:val="004649F0"/>
    <w:rsid w:val="00464D54"/>
    <w:rsid w:val="004651FC"/>
    <w:rsid w:val="004652C0"/>
    <w:rsid w:val="004654D9"/>
    <w:rsid w:val="004658A6"/>
    <w:rsid w:val="00467A78"/>
    <w:rsid w:val="00470A07"/>
    <w:rsid w:val="00470F29"/>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91C"/>
    <w:rsid w:val="00485BAB"/>
    <w:rsid w:val="004861A9"/>
    <w:rsid w:val="00487565"/>
    <w:rsid w:val="004879D9"/>
    <w:rsid w:val="00487C15"/>
    <w:rsid w:val="004900C7"/>
    <w:rsid w:val="00490D8F"/>
    <w:rsid w:val="00490E8C"/>
    <w:rsid w:val="00490F5A"/>
    <w:rsid w:val="0049243E"/>
    <w:rsid w:val="00492643"/>
    <w:rsid w:val="00492778"/>
    <w:rsid w:val="00492875"/>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861"/>
    <w:rsid w:val="004B3DE6"/>
    <w:rsid w:val="004B40C7"/>
    <w:rsid w:val="004B44DD"/>
    <w:rsid w:val="004B4965"/>
    <w:rsid w:val="004B4AF5"/>
    <w:rsid w:val="004B4AFD"/>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100"/>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D7A24"/>
    <w:rsid w:val="004D7B59"/>
    <w:rsid w:val="004E0128"/>
    <w:rsid w:val="004E0315"/>
    <w:rsid w:val="004E047D"/>
    <w:rsid w:val="004E0D0F"/>
    <w:rsid w:val="004E0D4D"/>
    <w:rsid w:val="004E115E"/>
    <w:rsid w:val="004E153F"/>
    <w:rsid w:val="004E1FFE"/>
    <w:rsid w:val="004E2337"/>
    <w:rsid w:val="004E2B2E"/>
    <w:rsid w:val="004E2B9C"/>
    <w:rsid w:val="004E31D6"/>
    <w:rsid w:val="004E32E2"/>
    <w:rsid w:val="004E33C6"/>
    <w:rsid w:val="004E3B39"/>
    <w:rsid w:val="004E44A6"/>
    <w:rsid w:val="004E4700"/>
    <w:rsid w:val="004E4E39"/>
    <w:rsid w:val="004E598E"/>
    <w:rsid w:val="004E5A2C"/>
    <w:rsid w:val="004E65AC"/>
    <w:rsid w:val="004E6A81"/>
    <w:rsid w:val="004E6B25"/>
    <w:rsid w:val="004E70A9"/>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3E"/>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6ED7"/>
    <w:rsid w:val="00507581"/>
    <w:rsid w:val="00507ABC"/>
    <w:rsid w:val="00507D68"/>
    <w:rsid w:val="0051006B"/>
    <w:rsid w:val="00510078"/>
    <w:rsid w:val="0051071A"/>
    <w:rsid w:val="00510A01"/>
    <w:rsid w:val="00510D0D"/>
    <w:rsid w:val="00510DDC"/>
    <w:rsid w:val="00510E8D"/>
    <w:rsid w:val="00511725"/>
    <w:rsid w:val="00511787"/>
    <w:rsid w:val="005117E0"/>
    <w:rsid w:val="00511C94"/>
    <w:rsid w:val="00512008"/>
    <w:rsid w:val="00512AE5"/>
    <w:rsid w:val="005141F4"/>
    <w:rsid w:val="005142E9"/>
    <w:rsid w:val="005144AE"/>
    <w:rsid w:val="00515365"/>
    <w:rsid w:val="00515861"/>
    <w:rsid w:val="005158BA"/>
    <w:rsid w:val="005158E5"/>
    <w:rsid w:val="00515D58"/>
    <w:rsid w:val="0051695A"/>
    <w:rsid w:val="00516CF5"/>
    <w:rsid w:val="00516F6C"/>
    <w:rsid w:val="00517739"/>
    <w:rsid w:val="00517A05"/>
    <w:rsid w:val="00517B8D"/>
    <w:rsid w:val="00517F44"/>
    <w:rsid w:val="00520447"/>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749"/>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37D25"/>
    <w:rsid w:val="00540457"/>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DA6"/>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46"/>
    <w:rsid w:val="005678A2"/>
    <w:rsid w:val="00567F02"/>
    <w:rsid w:val="00571921"/>
    <w:rsid w:val="00571B51"/>
    <w:rsid w:val="00571D3F"/>
    <w:rsid w:val="00571E62"/>
    <w:rsid w:val="005726DB"/>
    <w:rsid w:val="0057283F"/>
    <w:rsid w:val="0057306B"/>
    <w:rsid w:val="005730A1"/>
    <w:rsid w:val="00573777"/>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C94"/>
    <w:rsid w:val="00590E8C"/>
    <w:rsid w:val="005913E3"/>
    <w:rsid w:val="005918BC"/>
    <w:rsid w:val="00591FC8"/>
    <w:rsid w:val="00592173"/>
    <w:rsid w:val="00592584"/>
    <w:rsid w:val="00592678"/>
    <w:rsid w:val="00592A2A"/>
    <w:rsid w:val="0059309B"/>
    <w:rsid w:val="005935C5"/>
    <w:rsid w:val="0059384C"/>
    <w:rsid w:val="00593988"/>
    <w:rsid w:val="00594241"/>
    <w:rsid w:val="0059438E"/>
    <w:rsid w:val="00594D95"/>
    <w:rsid w:val="005950E5"/>
    <w:rsid w:val="005952DF"/>
    <w:rsid w:val="005957CF"/>
    <w:rsid w:val="005958AD"/>
    <w:rsid w:val="00595BAB"/>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00"/>
    <w:rsid w:val="005A2581"/>
    <w:rsid w:val="005A2C32"/>
    <w:rsid w:val="005A2D7A"/>
    <w:rsid w:val="005A31FD"/>
    <w:rsid w:val="005A4033"/>
    <w:rsid w:val="005A44AE"/>
    <w:rsid w:val="005A47D1"/>
    <w:rsid w:val="005A4F64"/>
    <w:rsid w:val="005A5822"/>
    <w:rsid w:val="005A6B89"/>
    <w:rsid w:val="005A7E52"/>
    <w:rsid w:val="005A7FC9"/>
    <w:rsid w:val="005B0C50"/>
    <w:rsid w:val="005B12A5"/>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C7"/>
    <w:rsid w:val="005C4AFF"/>
    <w:rsid w:val="005C4E7C"/>
    <w:rsid w:val="005C5382"/>
    <w:rsid w:val="005C5B41"/>
    <w:rsid w:val="005C5B54"/>
    <w:rsid w:val="005C613A"/>
    <w:rsid w:val="005C6329"/>
    <w:rsid w:val="005C71B6"/>
    <w:rsid w:val="005C7302"/>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3DDD"/>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E7D4C"/>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45D"/>
    <w:rsid w:val="005F58D1"/>
    <w:rsid w:val="005F5B6E"/>
    <w:rsid w:val="005F6D5B"/>
    <w:rsid w:val="005F6DC4"/>
    <w:rsid w:val="005F6E23"/>
    <w:rsid w:val="005F6F07"/>
    <w:rsid w:val="005F7079"/>
    <w:rsid w:val="005F7816"/>
    <w:rsid w:val="005F7AD8"/>
    <w:rsid w:val="0060016B"/>
    <w:rsid w:val="0060052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1C5A"/>
    <w:rsid w:val="00612177"/>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5F8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4D8C"/>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4F"/>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15D7"/>
    <w:rsid w:val="006A2239"/>
    <w:rsid w:val="006A327A"/>
    <w:rsid w:val="006A3A82"/>
    <w:rsid w:val="006A4962"/>
    <w:rsid w:val="006A4B90"/>
    <w:rsid w:val="006A4FBF"/>
    <w:rsid w:val="006A51A0"/>
    <w:rsid w:val="006A5BA6"/>
    <w:rsid w:val="006A5DC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075"/>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06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3B67"/>
    <w:rsid w:val="00704A22"/>
    <w:rsid w:val="00704DDF"/>
    <w:rsid w:val="0070533B"/>
    <w:rsid w:val="00705823"/>
    <w:rsid w:val="0070666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6F46"/>
    <w:rsid w:val="00717C60"/>
    <w:rsid w:val="0072068B"/>
    <w:rsid w:val="007206EF"/>
    <w:rsid w:val="0072091B"/>
    <w:rsid w:val="007209C1"/>
    <w:rsid w:val="0072134D"/>
    <w:rsid w:val="00721862"/>
    <w:rsid w:val="00722C59"/>
    <w:rsid w:val="00722D78"/>
    <w:rsid w:val="00722D8F"/>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209"/>
    <w:rsid w:val="0074265A"/>
    <w:rsid w:val="00743577"/>
    <w:rsid w:val="0074359B"/>
    <w:rsid w:val="007437E8"/>
    <w:rsid w:val="007438DF"/>
    <w:rsid w:val="00743995"/>
    <w:rsid w:val="00743EC0"/>
    <w:rsid w:val="007440B6"/>
    <w:rsid w:val="00745BDF"/>
    <w:rsid w:val="00745D38"/>
    <w:rsid w:val="0074623A"/>
    <w:rsid w:val="007464D8"/>
    <w:rsid w:val="00747BF5"/>
    <w:rsid w:val="0075073E"/>
    <w:rsid w:val="00750790"/>
    <w:rsid w:val="0075091B"/>
    <w:rsid w:val="00750952"/>
    <w:rsid w:val="00750FF0"/>
    <w:rsid w:val="00751807"/>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2B"/>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639"/>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0F72"/>
    <w:rsid w:val="007814F0"/>
    <w:rsid w:val="007816F7"/>
    <w:rsid w:val="00781B73"/>
    <w:rsid w:val="00782279"/>
    <w:rsid w:val="00782393"/>
    <w:rsid w:val="007828A0"/>
    <w:rsid w:val="007828AD"/>
    <w:rsid w:val="007829FD"/>
    <w:rsid w:val="00782A18"/>
    <w:rsid w:val="00782C0F"/>
    <w:rsid w:val="00784057"/>
    <w:rsid w:val="00784460"/>
    <w:rsid w:val="007844D5"/>
    <w:rsid w:val="00784785"/>
    <w:rsid w:val="00785328"/>
    <w:rsid w:val="007854C6"/>
    <w:rsid w:val="00785527"/>
    <w:rsid w:val="00785B51"/>
    <w:rsid w:val="0078648D"/>
    <w:rsid w:val="007869B4"/>
    <w:rsid w:val="00786AD4"/>
    <w:rsid w:val="00786C4A"/>
    <w:rsid w:val="007870AD"/>
    <w:rsid w:val="00787674"/>
    <w:rsid w:val="007902CC"/>
    <w:rsid w:val="007906EC"/>
    <w:rsid w:val="00790858"/>
    <w:rsid w:val="00790DCB"/>
    <w:rsid w:val="00791157"/>
    <w:rsid w:val="0079128C"/>
    <w:rsid w:val="007912FC"/>
    <w:rsid w:val="0079188B"/>
    <w:rsid w:val="00791B85"/>
    <w:rsid w:val="00791C43"/>
    <w:rsid w:val="007926FC"/>
    <w:rsid w:val="00792A91"/>
    <w:rsid w:val="00792C7B"/>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C79C2"/>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316"/>
    <w:rsid w:val="007D74F3"/>
    <w:rsid w:val="007D76CB"/>
    <w:rsid w:val="007D7AE9"/>
    <w:rsid w:val="007D7B47"/>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4616"/>
    <w:rsid w:val="007F5085"/>
    <w:rsid w:val="007F5338"/>
    <w:rsid w:val="007F5BC4"/>
    <w:rsid w:val="007F5F8C"/>
    <w:rsid w:val="007F77A8"/>
    <w:rsid w:val="008016F2"/>
    <w:rsid w:val="00801BA3"/>
    <w:rsid w:val="00801FEE"/>
    <w:rsid w:val="00803A51"/>
    <w:rsid w:val="008044DA"/>
    <w:rsid w:val="00804638"/>
    <w:rsid w:val="00804F8E"/>
    <w:rsid w:val="0080516F"/>
    <w:rsid w:val="00805357"/>
    <w:rsid w:val="008054CD"/>
    <w:rsid w:val="00806E71"/>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32"/>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1A1"/>
    <w:rsid w:val="0083541C"/>
    <w:rsid w:val="008356E3"/>
    <w:rsid w:val="00836181"/>
    <w:rsid w:val="008362DA"/>
    <w:rsid w:val="0083702E"/>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2FD6"/>
    <w:rsid w:val="00843E31"/>
    <w:rsid w:val="008444C6"/>
    <w:rsid w:val="0084482D"/>
    <w:rsid w:val="00844908"/>
    <w:rsid w:val="00845010"/>
    <w:rsid w:val="00845082"/>
    <w:rsid w:val="008456D1"/>
    <w:rsid w:val="00846634"/>
    <w:rsid w:val="008471E0"/>
    <w:rsid w:val="00847276"/>
    <w:rsid w:val="008474AB"/>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0FC2"/>
    <w:rsid w:val="00861130"/>
    <w:rsid w:val="008615E1"/>
    <w:rsid w:val="00861931"/>
    <w:rsid w:val="00861C3F"/>
    <w:rsid w:val="00862346"/>
    <w:rsid w:val="00862855"/>
    <w:rsid w:val="00862B92"/>
    <w:rsid w:val="00862C5C"/>
    <w:rsid w:val="00862E3D"/>
    <w:rsid w:val="00862F62"/>
    <w:rsid w:val="00863630"/>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284"/>
    <w:rsid w:val="0087370B"/>
    <w:rsid w:val="0087521A"/>
    <w:rsid w:val="0087566C"/>
    <w:rsid w:val="00875697"/>
    <w:rsid w:val="008757E1"/>
    <w:rsid w:val="00876082"/>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1C6"/>
    <w:rsid w:val="008909DE"/>
    <w:rsid w:val="00890ED6"/>
    <w:rsid w:val="008918B7"/>
    <w:rsid w:val="00891B75"/>
    <w:rsid w:val="00891DD9"/>
    <w:rsid w:val="0089221A"/>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45D9"/>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28"/>
    <w:rsid w:val="008E4550"/>
    <w:rsid w:val="008E5AF9"/>
    <w:rsid w:val="008E5FA8"/>
    <w:rsid w:val="008E6402"/>
    <w:rsid w:val="008E6C7C"/>
    <w:rsid w:val="008E7269"/>
    <w:rsid w:val="008E785E"/>
    <w:rsid w:val="008F0467"/>
    <w:rsid w:val="008F0E05"/>
    <w:rsid w:val="008F125F"/>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5ED"/>
    <w:rsid w:val="00901CBE"/>
    <w:rsid w:val="00902097"/>
    <w:rsid w:val="009024F1"/>
    <w:rsid w:val="009028DF"/>
    <w:rsid w:val="00902B28"/>
    <w:rsid w:val="00902D67"/>
    <w:rsid w:val="00903BCD"/>
    <w:rsid w:val="00904A36"/>
    <w:rsid w:val="00904C46"/>
    <w:rsid w:val="00905144"/>
    <w:rsid w:val="00905412"/>
    <w:rsid w:val="00905461"/>
    <w:rsid w:val="009058EA"/>
    <w:rsid w:val="00906099"/>
    <w:rsid w:val="009061FC"/>
    <w:rsid w:val="00906592"/>
    <w:rsid w:val="00906A75"/>
    <w:rsid w:val="00906AF2"/>
    <w:rsid w:val="00906B63"/>
    <w:rsid w:val="00907C53"/>
    <w:rsid w:val="00907C7E"/>
    <w:rsid w:val="009100C7"/>
    <w:rsid w:val="009101DA"/>
    <w:rsid w:val="0091091E"/>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5B"/>
    <w:rsid w:val="009150D3"/>
    <w:rsid w:val="009150EA"/>
    <w:rsid w:val="00915317"/>
    <w:rsid w:val="0091595B"/>
    <w:rsid w:val="00915DD7"/>
    <w:rsid w:val="00916280"/>
    <w:rsid w:val="00916311"/>
    <w:rsid w:val="0091665E"/>
    <w:rsid w:val="00916B86"/>
    <w:rsid w:val="00916D08"/>
    <w:rsid w:val="00916F3C"/>
    <w:rsid w:val="009173A9"/>
    <w:rsid w:val="0091788F"/>
    <w:rsid w:val="00917C09"/>
    <w:rsid w:val="009200D8"/>
    <w:rsid w:val="00920A8E"/>
    <w:rsid w:val="00920EBD"/>
    <w:rsid w:val="00921238"/>
    <w:rsid w:val="0092157C"/>
    <w:rsid w:val="009215B0"/>
    <w:rsid w:val="009215FF"/>
    <w:rsid w:val="0092176B"/>
    <w:rsid w:val="009217A7"/>
    <w:rsid w:val="009217C8"/>
    <w:rsid w:val="009218EF"/>
    <w:rsid w:val="00922696"/>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01BC"/>
    <w:rsid w:val="0093110C"/>
    <w:rsid w:val="0093165B"/>
    <w:rsid w:val="00932153"/>
    <w:rsid w:val="00932675"/>
    <w:rsid w:val="00933241"/>
    <w:rsid w:val="009333ED"/>
    <w:rsid w:val="0093348D"/>
    <w:rsid w:val="00933844"/>
    <w:rsid w:val="00933DA2"/>
    <w:rsid w:val="00933ED9"/>
    <w:rsid w:val="00933FDA"/>
    <w:rsid w:val="00934402"/>
    <w:rsid w:val="009347A3"/>
    <w:rsid w:val="00934AC6"/>
    <w:rsid w:val="00934D87"/>
    <w:rsid w:val="00934DBC"/>
    <w:rsid w:val="00934E76"/>
    <w:rsid w:val="009358FA"/>
    <w:rsid w:val="00935945"/>
    <w:rsid w:val="00935D66"/>
    <w:rsid w:val="0093618E"/>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8D5"/>
    <w:rsid w:val="00944F43"/>
    <w:rsid w:val="009450CE"/>
    <w:rsid w:val="00945157"/>
    <w:rsid w:val="009459BC"/>
    <w:rsid w:val="009459C5"/>
    <w:rsid w:val="00946123"/>
    <w:rsid w:val="00947693"/>
    <w:rsid w:val="009477D3"/>
    <w:rsid w:val="009477FA"/>
    <w:rsid w:val="00947C81"/>
    <w:rsid w:val="0095036B"/>
    <w:rsid w:val="00950481"/>
    <w:rsid w:val="00950610"/>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9EE"/>
    <w:rsid w:val="00955442"/>
    <w:rsid w:val="009554ED"/>
    <w:rsid w:val="00955956"/>
    <w:rsid w:val="00955A6E"/>
    <w:rsid w:val="00955F95"/>
    <w:rsid w:val="00955FD3"/>
    <w:rsid w:val="00956999"/>
    <w:rsid w:val="00956C99"/>
    <w:rsid w:val="00956CF3"/>
    <w:rsid w:val="00956D99"/>
    <w:rsid w:val="009573A2"/>
    <w:rsid w:val="0095751C"/>
    <w:rsid w:val="009577A6"/>
    <w:rsid w:val="0095795A"/>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2E2"/>
    <w:rsid w:val="00967981"/>
    <w:rsid w:val="00967D18"/>
    <w:rsid w:val="00967FF7"/>
    <w:rsid w:val="0097022D"/>
    <w:rsid w:val="0097048F"/>
    <w:rsid w:val="0097051B"/>
    <w:rsid w:val="009706DD"/>
    <w:rsid w:val="00970CCC"/>
    <w:rsid w:val="009713F5"/>
    <w:rsid w:val="0097316D"/>
    <w:rsid w:val="00973955"/>
    <w:rsid w:val="00973AA6"/>
    <w:rsid w:val="00973D79"/>
    <w:rsid w:val="0097452D"/>
    <w:rsid w:val="00975BCD"/>
    <w:rsid w:val="00975CE0"/>
    <w:rsid w:val="00975D4E"/>
    <w:rsid w:val="00975E2C"/>
    <w:rsid w:val="00975F21"/>
    <w:rsid w:val="009761B7"/>
    <w:rsid w:val="00976F18"/>
    <w:rsid w:val="009777AC"/>
    <w:rsid w:val="0097790D"/>
    <w:rsid w:val="00977A7F"/>
    <w:rsid w:val="00977BBA"/>
    <w:rsid w:val="00977F75"/>
    <w:rsid w:val="00980B3C"/>
    <w:rsid w:val="00980B40"/>
    <w:rsid w:val="00980FFD"/>
    <w:rsid w:val="009812E6"/>
    <w:rsid w:val="009815E9"/>
    <w:rsid w:val="009816D1"/>
    <w:rsid w:val="00981AD0"/>
    <w:rsid w:val="00982370"/>
    <w:rsid w:val="00982481"/>
    <w:rsid w:val="009826CF"/>
    <w:rsid w:val="00982AE6"/>
    <w:rsid w:val="00982CBE"/>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6446"/>
    <w:rsid w:val="00996452"/>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AC0"/>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CFA"/>
    <w:rsid w:val="009C3D38"/>
    <w:rsid w:val="009C424D"/>
    <w:rsid w:val="009C4349"/>
    <w:rsid w:val="009C460F"/>
    <w:rsid w:val="009C481E"/>
    <w:rsid w:val="009C4836"/>
    <w:rsid w:val="009C4BBB"/>
    <w:rsid w:val="009C5018"/>
    <w:rsid w:val="009C5E85"/>
    <w:rsid w:val="009C5FB8"/>
    <w:rsid w:val="009C62DE"/>
    <w:rsid w:val="009C6E89"/>
    <w:rsid w:val="009C737C"/>
    <w:rsid w:val="009C7C8B"/>
    <w:rsid w:val="009D0107"/>
    <w:rsid w:val="009D0121"/>
    <w:rsid w:val="009D048D"/>
    <w:rsid w:val="009D0678"/>
    <w:rsid w:val="009D072F"/>
    <w:rsid w:val="009D0A32"/>
    <w:rsid w:val="009D0C7D"/>
    <w:rsid w:val="009D0C99"/>
    <w:rsid w:val="009D1078"/>
    <w:rsid w:val="009D1286"/>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E66"/>
    <w:rsid w:val="009E5FAC"/>
    <w:rsid w:val="009E6082"/>
    <w:rsid w:val="009E6528"/>
    <w:rsid w:val="009E6D7B"/>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185"/>
    <w:rsid w:val="00A002BF"/>
    <w:rsid w:val="00A00A01"/>
    <w:rsid w:val="00A00B25"/>
    <w:rsid w:val="00A00B45"/>
    <w:rsid w:val="00A00C57"/>
    <w:rsid w:val="00A00DE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05E"/>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023"/>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C5"/>
    <w:rsid w:val="00A54FDD"/>
    <w:rsid w:val="00A5566B"/>
    <w:rsid w:val="00A55C45"/>
    <w:rsid w:val="00A561FA"/>
    <w:rsid w:val="00A56486"/>
    <w:rsid w:val="00A5687B"/>
    <w:rsid w:val="00A57746"/>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1C9"/>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C66"/>
    <w:rsid w:val="00A87D7F"/>
    <w:rsid w:val="00A87DE4"/>
    <w:rsid w:val="00A9088E"/>
    <w:rsid w:val="00A914D7"/>
    <w:rsid w:val="00A9157B"/>
    <w:rsid w:val="00A91923"/>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36AD"/>
    <w:rsid w:val="00AA4266"/>
    <w:rsid w:val="00AA43C7"/>
    <w:rsid w:val="00AA4CE5"/>
    <w:rsid w:val="00AA505C"/>
    <w:rsid w:val="00AA57DD"/>
    <w:rsid w:val="00AA5D03"/>
    <w:rsid w:val="00AA5D9F"/>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9E4"/>
    <w:rsid w:val="00AC7F70"/>
    <w:rsid w:val="00AD0160"/>
    <w:rsid w:val="00AD02E5"/>
    <w:rsid w:val="00AD05F5"/>
    <w:rsid w:val="00AD0951"/>
    <w:rsid w:val="00AD0C34"/>
    <w:rsid w:val="00AD160D"/>
    <w:rsid w:val="00AD1612"/>
    <w:rsid w:val="00AD178B"/>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1BA"/>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82"/>
    <w:rsid w:val="00AF1ECD"/>
    <w:rsid w:val="00AF270B"/>
    <w:rsid w:val="00AF2D8F"/>
    <w:rsid w:val="00AF2E1D"/>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880"/>
    <w:rsid w:val="00AF6D5A"/>
    <w:rsid w:val="00AF723A"/>
    <w:rsid w:val="00AF727F"/>
    <w:rsid w:val="00AF73A9"/>
    <w:rsid w:val="00AF782A"/>
    <w:rsid w:val="00B005E0"/>
    <w:rsid w:val="00B0065C"/>
    <w:rsid w:val="00B007B8"/>
    <w:rsid w:val="00B00B22"/>
    <w:rsid w:val="00B00D50"/>
    <w:rsid w:val="00B00F78"/>
    <w:rsid w:val="00B01B01"/>
    <w:rsid w:val="00B01CB1"/>
    <w:rsid w:val="00B01E18"/>
    <w:rsid w:val="00B01F59"/>
    <w:rsid w:val="00B02168"/>
    <w:rsid w:val="00B02247"/>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07D5E"/>
    <w:rsid w:val="00B10624"/>
    <w:rsid w:val="00B10B67"/>
    <w:rsid w:val="00B11C08"/>
    <w:rsid w:val="00B11EDD"/>
    <w:rsid w:val="00B122F0"/>
    <w:rsid w:val="00B1233B"/>
    <w:rsid w:val="00B123BF"/>
    <w:rsid w:val="00B125FD"/>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5F5B"/>
    <w:rsid w:val="00B2612D"/>
    <w:rsid w:val="00B263E4"/>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69BE"/>
    <w:rsid w:val="00B478E6"/>
    <w:rsid w:val="00B4796C"/>
    <w:rsid w:val="00B47B73"/>
    <w:rsid w:val="00B50056"/>
    <w:rsid w:val="00B50485"/>
    <w:rsid w:val="00B51044"/>
    <w:rsid w:val="00B5113D"/>
    <w:rsid w:val="00B512DE"/>
    <w:rsid w:val="00B51457"/>
    <w:rsid w:val="00B518AD"/>
    <w:rsid w:val="00B51C04"/>
    <w:rsid w:val="00B524FC"/>
    <w:rsid w:val="00B526F2"/>
    <w:rsid w:val="00B527E1"/>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46F"/>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1FC5"/>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05F"/>
    <w:rsid w:val="00B84392"/>
    <w:rsid w:val="00B846AA"/>
    <w:rsid w:val="00B8483C"/>
    <w:rsid w:val="00B8484C"/>
    <w:rsid w:val="00B84BD1"/>
    <w:rsid w:val="00B84FF8"/>
    <w:rsid w:val="00B85154"/>
    <w:rsid w:val="00B8600A"/>
    <w:rsid w:val="00B860E3"/>
    <w:rsid w:val="00B865B1"/>
    <w:rsid w:val="00B865EE"/>
    <w:rsid w:val="00B86B63"/>
    <w:rsid w:val="00B873C9"/>
    <w:rsid w:val="00B87556"/>
    <w:rsid w:val="00B87AB3"/>
    <w:rsid w:val="00B901FC"/>
    <w:rsid w:val="00B9021A"/>
    <w:rsid w:val="00B91557"/>
    <w:rsid w:val="00B919B7"/>
    <w:rsid w:val="00B91ADF"/>
    <w:rsid w:val="00B91EF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3C6"/>
    <w:rsid w:val="00BB0773"/>
    <w:rsid w:val="00BB082A"/>
    <w:rsid w:val="00BB20F0"/>
    <w:rsid w:val="00BB2419"/>
    <w:rsid w:val="00BB25E4"/>
    <w:rsid w:val="00BB2B42"/>
    <w:rsid w:val="00BB35AD"/>
    <w:rsid w:val="00BB35D0"/>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3C9A"/>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EE5"/>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7BE"/>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7EF"/>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259"/>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0B9C"/>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AC6"/>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3E04"/>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CA2"/>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1B6"/>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30A"/>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2C61"/>
    <w:rsid w:val="00CC3279"/>
    <w:rsid w:val="00CC3677"/>
    <w:rsid w:val="00CC42CA"/>
    <w:rsid w:val="00CC43CC"/>
    <w:rsid w:val="00CC52DD"/>
    <w:rsid w:val="00CC52E5"/>
    <w:rsid w:val="00CC533B"/>
    <w:rsid w:val="00CC54ED"/>
    <w:rsid w:val="00CC5891"/>
    <w:rsid w:val="00CC59BA"/>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15F"/>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B31"/>
    <w:rsid w:val="00CD7F92"/>
    <w:rsid w:val="00CE06C8"/>
    <w:rsid w:val="00CE0EF0"/>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54B"/>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3B0"/>
    <w:rsid w:val="00CF47D7"/>
    <w:rsid w:val="00CF54F7"/>
    <w:rsid w:val="00CF5F0D"/>
    <w:rsid w:val="00CF5F26"/>
    <w:rsid w:val="00CF6DB8"/>
    <w:rsid w:val="00CF70CA"/>
    <w:rsid w:val="00CF7A5C"/>
    <w:rsid w:val="00CF7DFF"/>
    <w:rsid w:val="00CF7FE6"/>
    <w:rsid w:val="00D00A84"/>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07E8C"/>
    <w:rsid w:val="00D1015C"/>
    <w:rsid w:val="00D10323"/>
    <w:rsid w:val="00D10EB5"/>
    <w:rsid w:val="00D10EFE"/>
    <w:rsid w:val="00D10FE3"/>
    <w:rsid w:val="00D111FF"/>
    <w:rsid w:val="00D11748"/>
    <w:rsid w:val="00D124C8"/>
    <w:rsid w:val="00D138DF"/>
    <w:rsid w:val="00D1402A"/>
    <w:rsid w:val="00D14211"/>
    <w:rsid w:val="00D1438C"/>
    <w:rsid w:val="00D14996"/>
    <w:rsid w:val="00D14B95"/>
    <w:rsid w:val="00D14FF3"/>
    <w:rsid w:val="00D150A4"/>
    <w:rsid w:val="00D15A41"/>
    <w:rsid w:val="00D167BC"/>
    <w:rsid w:val="00D16BFE"/>
    <w:rsid w:val="00D17083"/>
    <w:rsid w:val="00D1720E"/>
    <w:rsid w:val="00D17308"/>
    <w:rsid w:val="00D201CB"/>
    <w:rsid w:val="00D2073A"/>
    <w:rsid w:val="00D2080B"/>
    <w:rsid w:val="00D21428"/>
    <w:rsid w:val="00D22029"/>
    <w:rsid w:val="00D221E3"/>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27B9"/>
    <w:rsid w:val="00D3375B"/>
    <w:rsid w:val="00D33DDE"/>
    <w:rsid w:val="00D3445D"/>
    <w:rsid w:val="00D34729"/>
    <w:rsid w:val="00D34F6D"/>
    <w:rsid w:val="00D352E7"/>
    <w:rsid w:val="00D359D6"/>
    <w:rsid w:val="00D35CBB"/>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6A12"/>
    <w:rsid w:val="00D472DA"/>
    <w:rsid w:val="00D472F8"/>
    <w:rsid w:val="00D47E32"/>
    <w:rsid w:val="00D50FB8"/>
    <w:rsid w:val="00D51204"/>
    <w:rsid w:val="00D5135F"/>
    <w:rsid w:val="00D51CEE"/>
    <w:rsid w:val="00D52A82"/>
    <w:rsid w:val="00D52FE8"/>
    <w:rsid w:val="00D5327E"/>
    <w:rsid w:val="00D533F1"/>
    <w:rsid w:val="00D537DA"/>
    <w:rsid w:val="00D542A8"/>
    <w:rsid w:val="00D54687"/>
    <w:rsid w:val="00D547DA"/>
    <w:rsid w:val="00D54992"/>
    <w:rsid w:val="00D54B03"/>
    <w:rsid w:val="00D54F23"/>
    <w:rsid w:val="00D54FB9"/>
    <w:rsid w:val="00D565F7"/>
    <w:rsid w:val="00D56620"/>
    <w:rsid w:val="00D566DF"/>
    <w:rsid w:val="00D56AAA"/>
    <w:rsid w:val="00D5719C"/>
    <w:rsid w:val="00D5728B"/>
    <w:rsid w:val="00D57860"/>
    <w:rsid w:val="00D579FA"/>
    <w:rsid w:val="00D6080E"/>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2E5"/>
    <w:rsid w:val="00D665E8"/>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59"/>
    <w:rsid w:val="00D722B1"/>
    <w:rsid w:val="00D72300"/>
    <w:rsid w:val="00D7288D"/>
    <w:rsid w:val="00D734E3"/>
    <w:rsid w:val="00D738E9"/>
    <w:rsid w:val="00D7441E"/>
    <w:rsid w:val="00D74A60"/>
    <w:rsid w:val="00D74E09"/>
    <w:rsid w:val="00D7503C"/>
    <w:rsid w:val="00D752D7"/>
    <w:rsid w:val="00D754D2"/>
    <w:rsid w:val="00D75597"/>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183"/>
    <w:rsid w:val="00D84BD2"/>
    <w:rsid w:val="00D8556B"/>
    <w:rsid w:val="00D85ABD"/>
    <w:rsid w:val="00D85CE3"/>
    <w:rsid w:val="00D8748D"/>
    <w:rsid w:val="00D879C5"/>
    <w:rsid w:val="00D87AFC"/>
    <w:rsid w:val="00D87C09"/>
    <w:rsid w:val="00D87D81"/>
    <w:rsid w:val="00D9002A"/>
    <w:rsid w:val="00D90176"/>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0EE2"/>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4E34"/>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79D"/>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C39"/>
    <w:rsid w:val="00DC7E45"/>
    <w:rsid w:val="00DD0340"/>
    <w:rsid w:val="00DD04B3"/>
    <w:rsid w:val="00DD0B29"/>
    <w:rsid w:val="00DD1303"/>
    <w:rsid w:val="00DD16AC"/>
    <w:rsid w:val="00DD1D82"/>
    <w:rsid w:val="00DD2767"/>
    <w:rsid w:val="00DD378A"/>
    <w:rsid w:val="00DD3DEE"/>
    <w:rsid w:val="00DD3F9C"/>
    <w:rsid w:val="00DD435B"/>
    <w:rsid w:val="00DD4A69"/>
    <w:rsid w:val="00DD4AC4"/>
    <w:rsid w:val="00DD4EC2"/>
    <w:rsid w:val="00DD5808"/>
    <w:rsid w:val="00DD621F"/>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31"/>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4EC"/>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1DFC"/>
    <w:rsid w:val="00E02118"/>
    <w:rsid w:val="00E02911"/>
    <w:rsid w:val="00E02E8A"/>
    <w:rsid w:val="00E0308B"/>
    <w:rsid w:val="00E034D2"/>
    <w:rsid w:val="00E0387F"/>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05"/>
    <w:rsid w:val="00E13BD6"/>
    <w:rsid w:val="00E13C60"/>
    <w:rsid w:val="00E14175"/>
    <w:rsid w:val="00E143CB"/>
    <w:rsid w:val="00E14410"/>
    <w:rsid w:val="00E14542"/>
    <w:rsid w:val="00E15573"/>
    <w:rsid w:val="00E1639F"/>
    <w:rsid w:val="00E16A98"/>
    <w:rsid w:val="00E1739C"/>
    <w:rsid w:val="00E1752F"/>
    <w:rsid w:val="00E20951"/>
    <w:rsid w:val="00E21162"/>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CAF"/>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77961"/>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5F2A"/>
    <w:rsid w:val="00E96095"/>
    <w:rsid w:val="00E965AE"/>
    <w:rsid w:val="00E969EE"/>
    <w:rsid w:val="00E96A5F"/>
    <w:rsid w:val="00E9767C"/>
    <w:rsid w:val="00E97AD5"/>
    <w:rsid w:val="00E97E4D"/>
    <w:rsid w:val="00EA07CA"/>
    <w:rsid w:val="00EA0C79"/>
    <w:rsid w:val="00EA0C89"/>
    <w:rsid w:val="00EA1040"/>
    <w:rsid w:val="00EA1B37"/>
    <w:rsid w:val="00EA2077"/>
    <w:rsid w:val="00EA2258"/>
    <w:rsid w:val="00EA30A2"/>
    <w:rsid w:val="00EA3122"/>
    <w:rsid w:val="00EA3883"/>
    <w:rsid w:val="00EA4341"/>
    <w:rsid w:val="00EA443B"/>
    <w:rsid w:val="00EA4449"/>
    <w:rsid w:val="00EA44EE"/>
    <w:rsid w:val="00EA4C42"/>
    <w:rsid w:val="00EA513A"/>
    <w:rsid w:val="00EA53CD"/>
    <w:rsid w:val="00EA59BF"/>
    <w:rsid w:val="00EA5D48"/>
    <w:rsid w:val="00EA6645"/>
    <w:rsid w:val="00EA681B"/>
    <w:rsid w:val="00EA6BFD"/>
    <w:rsid w:val="00EA6DAE"/>
    <w:rsid w:val="00EA6E8C"/>
    <w:rsid w:val="00EA7FBB"/>
    <w:rsid w:val="00EB04A3"/>
    <w:rsid w:val="00EB24DB"/>
    <w:rsid w:val="00EB2E31"/>
    <w:rsid w:val="00EB33A7"/>
    <w:rsid w:val="00EB35D8"/>
    <w:rsid w:val="00EB4D56"/>
    <w:rsid w:val="00EB555A"/>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146"/>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375"/>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09B"/>
    <w:rsid w:val="00EE60D0"/>
    <w:rsid w:val="00EE65DC"/>
    <w:rsid w:val="00EE67ED"/>
    <w:rsid w:val="00EF0411"/>
    <w:rsid w:val="00EF07F9"/>
    <w:rsid w:val="00EF0808"/>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437"/>
    <w:rsid w:val="00EF47B2"/>
    <w:rsid w:val="00EF4C9B"/>
    <w:rsid w:val="00EF582C"/>
    <w:rsid w:val="00EF5C7E"/>
    <w:rsid w:val="00EF73DC"/>
    <w:rsid w:val="00EF7D85"/>
    <w:rsid w:val="00EF7EB1"/>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4B8E"/>
    <w:rsid w:val="00F451B8"/>
    <w:rsid w:val="00F45651"/>
    <w:rsid w:val="00F45C8A"/>
    <w:rsid w:val="00F465ED"/>
    <w:rsid w:val="00F469E4"/>
    <w:rsid w:val="00F46C20"/>
    <w:rsid w:val="00F46F09"/>
    <w:rsid w:val="00F46F72"/>
    <w:rsid w:val="00F46FB9"/>
    <w:rsid w:val="00F4704F"/>
    <w:rsid w:val="00F505E1"/>
    <w:rsid w:val="00F5189B"/>
    <w:rsid w:val="00F51B63"/>
    <w:rsid w:val="00F531AA"/>
    <w:rsid w:val="00F533A1"/>
    <w:rsid w:val="00F53BA7"/>
    <w:rsid w:val="00F549B4"/>
    <w:rsid w:val="00F54EC5"/>
    <w:rsid w:val="00F55ED8"/>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3BD"/>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630"/>
    <w:rsid w:val="00F80A3B"/>
    <w:rsid w:val="00F80C70"/>
    <w:rsid w:val="00F81060"/>
    <w:rsid w:val="00F81157"/>
    <w:rsid w:val="00F815C2"/>
    <w:rsid w:val="00F818B0"/>
    <w:rsid w:val="00F81DA6"/>
    <w:rsid w:val="00F82D6B"/>
    <w:rsid w:val="00F83733"/>
    <w:rsid w:val="00F839E3"/>
    <w:rsid w:val="00F83BF3"/>
    <w:rsid w:val="00F83D42"/>
    <w:rsid w:val="00F8432C"/>
    <w:rsid w:val="00F84C9B"/>
    <w:rsid w:val="00F8502B"/>
    <w:rsid w:val="00F85EE0"/>
    <w:rsid w:val="00F864E9"/>
    <w:rsid w:val="00F87A33"/>
    <w:rsid w:val="00F87A5F"/>
    <w:rsid w:val="00F902A4"/>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C1F"/>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650"/>
    <w:rsid w:val="00FC3996"/>
    <w:rsid w:val="00FC4793"/>
    <w:rsid w:val="00FC4DD2"/>
    <w:rsid w:val="00FC4FDB"/>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15"/>
    <w:rsid w:val="00FD6F2C"/>
    <w:rsid w:val="00FD7092"/>
    <w:rsid w:val="00FD7194"/>
    <w:rsid w:val="00FD7905"/>
    <w:rsid w:val="00FD7936"/>
    <w:rsid w:val="00FD79C7"/>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2AE"/>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0F7"/>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EA40A8F"/>
  <w15:docId w15:val="{AE4168A3-7F3D-4140-9DC4-BA23C8A11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5375"/>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no"/>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6">
    <w:name w:val="heading 6"/>
    <w:basedOn w:val="a"/>
    <w:next w:val="a"/>
    <w:link w:val="60"/>
    <w:qFormat/>
    <w:rsid w:val="001B1038"/>
    <w:pPr>
      <w:keepNext/>
      <w:keepLines/>
      <w:spacing w:before="120" w:after="180" w:line="259" w:lineRule="auto"/>
      <w:ind w:left="1152" w:hanging="1152"/>
      <w:outlineLvl w:val="5"/>
    </w:pPr>
    <w:rPr>
      <w:rFonts w:ascii="Arial" w:eastAsia="宋体" w:hAnsi="Arial"/>
      <w:sz w:val="20"/>
      <w:szCs w:val="18"/>
      <w:lang w:val="sv-SE"/>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목록단락"/>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character" w:customStyle="1" w:styleId="60">
    <w:name w:val="标题 6 字符"/>
    <w:basedOn w:val="a0"/>
    <w:link w:val="6"/>
    <w:rsid w:val="001B1038"/>
    <w:rPr>
      <w:rFonts w:ascii="Arial" w:eastAsia="宋体" w:hAnsi="Arial"/>
      <w:szCs w:val="18"/>
      <w:lang w:val="sv-SE"/>
    </w:rPr>
  </w:style>
  <w:style w:type="paragraph" w:customStyle="1" w:styleId="EQ">
    <w:name w:val="EQ"/>
    <w:basedOn w:val="a"/>
    <w:next w:val="a"/>
    <w:link w:val="EQChar"/>
    <w:qFormat/>
    <w:rsid w:val="004B4AFD"/>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character" w:customStyle="1" w:styleId="EQChar">
    <w:name w:val="EQ Char"/>
    <w:link w:val="EQ"/>
    <w:qFormat/>
    <w:rsid w:val="004B4AFD"/>
    <w:rPr>
      <w:rFonts w:ascii="Times New Roman" w:eastAsia="Times New Roman" w:hAnsi="Times New Roman"/>
      <w:noProof/>
      <w:lang w:val="en-GB" w:eastAsia="en-GB"/>
    </w:rPr>
  </w:style>
  <w:style w:type="character" w:styleId="afb">
    <w:name w:val="Placeholder Text"/>
    <w:basedOn w:val="a0"/>
    <w:uiPriority w:val="99"/>
    <w:unhideWhenUsed/>
    <w:rsid w:val="002F12CC"/>
    <w:rPr>
      <w:color w:val="808080"/>
    </w:rPr>
  </w:style>
  <w:style w:type="paragraph" w:styleId="afc">
    <w:name w:val="Revision"/>
    <w:hidden/>
    <w:uiPriority w:val="62"/>
    <w:rsid w:val="007D731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0222323">
      <w:bodyDiv w:val="1"/>
      <w:marLeft w:val="0"/>
      <w:marRight w:val="0"/>
      <w:marTop w:val="0"/>
      <w:marBottom w:val="0"/>
      <w:divBdr>
        <w:top w:val="none" w:sz="0" w:space="0" w:color="auto"/>
        <w:left w:val="none" w:sz="0" w:space="0" w:color="auto"/>
        <w:bottom w:val="none" w:sz="0" w:space="0" w:color="auto"/>
        <w:right w:val="none" w:sz="0" w:space="0" w:color="auto"/>
      </w:divBdr>
      <w:divsChild>
        <w:div w:id="435099715">
          <w:marLeft w:val="446"/>
          <w:marRight w:val="0"/>
          <w:marTop w:val="0"/>
          <w:marBottom w:val="0"/>
          <w:divBdr>
            <w:top w:val="none" w:sz="0" w:space="0" w:color="auto"/>
            <w:left w:val="none" w:sz="0" w:space="0" w:color="auto"/>
            <w:bottom w:val="none" w:sz="0" w:space="0" w:color="auto"/>
            <w:right w:val="none" w:sz="0" w:space="0" w:color="auto"/>
          </w:divBdr>
        </w:div>
        <w:div w:id="488522070">
          <w:marLeft w:val="1166"/>
          <w:marRight w:val="0"/>
          <w:marTop w:val="0"/>
          <w:marBottom w:val="0"/>
          <w:divBdr>
            <w:top w:val="none" w:sz="0" w:space="0" w:color="auto"/>
            <w:left w:val="none" w:sz="0" w:space="0" w:color="auto"/>
            <w:bottom w:val="none" w:sz="0" w:space="0" w:color="auto"/>
            <w:right w:val="none" w:sz="0" w:space="0" w:color="auto"/>
          </w:divBdr>
        </w:div>
        <w:div w:id="721829527">
          <w:marLeft w:val="446"/>
          <w:marRight w:val="0"/>
          <w:marTop w:val="0"/>
          <w:marBottom w:val="0"/>
          <w:divBdr>
            <w:top w:val="none" w:sz="0" w:space="0" w:color="auto"/>
            <w:left w:val="none" w:sz="0" w:space="0" w:color="auto"/>
            <w:bottom w:val="none" w:sz="0" w:space="0" w:color="auto"/>
            <w:right w:val="none" w:sz="0" w:space="0" w:color="auto"/>
          </w:divBdr>
        </w:div>
        <w:div w:id="959412674">
          <w:marLeft w:val="1166"/>
          <w:marRight w:val="0"/>
          <w:marTop w:val="0"/>
          <w:marBottom w:val="0"/>
          <w:divBdr>
            <w:top w:val="none" w:sz="0" w:space="0" w:color="auto"/>
            <w:left w:val="none" w:sz="0" w:space="0" w:color="auto"/>
            <w:bottom w:val="none" w:sz="0" w:space="0" w:color="auto"/>
            <w:right w:val="none" w:sz="0" w:space="0" w:color="auto"/>
          </w:divBdr>
        </w:div>
        <w:div w:id="1632856711">
          <w:marLeft w:val="446"/>
          <w:marRight w:val="0"/>
          <w:marTop w:val="0"/>
          <w:marBottom w:val="0"/>
          <w:divBdr>
            <w:top w:val="none" w:sz="0" w:space="0" w:color="auto"/>
            <w:left w:val="none" w:sz="0" w:space="0" w:color="auto"/>
            <w:bottom w:val="none" w:sz="0" w:space="0" w:color="auto"/>
            <w:right w:val="none" w:sz="0" w:space="0" w:color="auto"/>
          </w:divBdr>
        </w:div>
        <w:div w:id="1951933072">
          <w:marLeft w:val="446"/>
          <w:marRight w:val="0"/>
          <w:marTop w:val="0"/>
          <w:marBottom w:val="0"/>
          <w:divBdr>
            <w:top w:val="none" w:sz="0" w:space="0" w:color="auto"/>
            <w:left w:val="none" w:sz="0" w:space="0" w:color="auto"/>
            <w:bottom w:val="none" w:sz="0" w:space="0" w:color="auto"/>
            <w:right w:val="none" w:sz="0" w:space="0" w:color="auto"/>
          </w:divBdr>
        </w:div>
        <w:div w:id="2037343075">
          <w:marLeft w:val="446"/>
          <w:marRight w:val="0"/>
          <w:marTop w:val="0"/>
          <w:marBottom w:val="0"/>
          <w:divBdr>
            <w:top w:val="none" w:sz="0" w:space="0" w:color="auto"/>
            <w:left w:val="none" w:sz="0" w:space="0" w:color="auto"/>
            <w:bottom w:val="none" w:sz="0" w:space="0" w:color="auto"/>
            <w:right w:val="none" w:sz="0" w:space="0" w:color="auto"/>
          </w:divBdr>
        </w:div>
        <w:div w:id="2138139698">
          <w:marLeft w:val="547"/>
          <w:marRight w:val="0"/>
          <w:marTop w:val="0"/>
          <w:marBottom w:val="0"/>
          <w:divBdr>
            <w:top w:val="none" w:sz="0" w:space="0" w:color="auto"/>
            <w:left w:val="none" w:sz="0" w:space="0" w:color="auto"/>
            <w:bottom w:val="none" w:sz="0" w:space="0" w:color="auto"/>
            <w:right w:val="none" w:sz="0" w:space="0" w:color="auto"/>
          </w:divBdr>
        </w:div>
      </w:divsChild>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164899997">
      <w:bodyDiv w:val="1"/>
      <w:marLeft w:val="0"/>
      <w:marRight w:val="0"/>
      <w:marTop w:val="0"/>
      <w:marBottom w:val="0"/>
      <w:divBdr>
        <w:top w:val="none" w:sz="0" w:space="0" w:color="auto"/>
        <w:left w:val="none" w:sz="0" w:space="0" w:color="auto"/>
        <w:bottom w:val="none" w:sz="0" w:space="0" w:color="auto"/>
        <w:right w:val="none" w:sz="0" w:space="0" w:color="auto"/>
      </w:divBdr>
      <w:divsChild>
        <w:div w:id="1572302839">
          <w:marLeft w:val="547"/>
          <w:marRight w:val="0"/>
          <w:marTop w:val="0"/>
          <w:marBottom w:val="120"/>
          <w:divBdr>
            <w:top w:val="none" w:sz="0" w:space="0" w:color="auto"/>
            <w:left w:val="none" w:sz="0" w:space="0" w:color="auto"/>
            <w:bottom w:val="none" w:sz="0" w:space="0" w:color="auto"/>
            <w:right w:val="none" w:sz="0" w:space="0" w:color="auto"/>
          </w:divBdr>
        </w:div>
      </w:divsChild>
    </w:div>
    <w:div w:id="176118923">
      <w:bodyDiv w:val="1"/>
      <w:marLeft w:val="0"/>
      <w:marRight w:val="0"/>
      <w:marTop w:val="0"/>
      <w:marBottom w:val="0"/>
      <w:divBdr>
        <w:top w:val="none" w:sz="0" w:space="0" w:color="auto"/>
        <w:left w:val="none" w:sz="0" w:space="0" w:color="auto"/>
        <w:bottom w:val="none" w:sz="0" w:space="0" w:color="auto"/>
        <w:right w:val="none" w:sz="0" w:space="0" w:color="auto"/>
      </w:divBdr>
      <w:divsChild>
        <w:div w:id="276255546">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6734811">
      <w:bodyDiv w:val="1"/>
      <w:marLeft w:val="0"/>
      <w:marRight w:val="0"/>
      <w:marTop w:val="0"/>
      <w:marBottom w:val="0"/>
      <w:divBdr>
        <w:top w:val="none" w:sz="0" w:space="0" w:color="auto"/>
        <w:left w:val="none" w:sz="0" w:space="0" w:color="auto"/>
        <w:bottom w:val="none" w:sz="0" w:space="0" w:color="auto"/>
        <w:right w:val="none" w:sz="0" w:space="0" w:color="auto"/>
      </w:divBdr>
      <w:divsChild>
        <w:div w:id="138495682">
          <w:marLeft w:val="2606"/>
          <w:marRight w:val="0"/>
          <w:marTop w:val="0"/>
          <w:marBottom w:val="120"/>
          <w:divBdr>
            <w:top w:val="none" w:sz="0" w:space="0" w:color="auto"/>
            <w:left w:val="none" w:sz="0" w:space="0" w:color="auto"/>
            <w:bottom w:val="none" w:sz="0" w:space="0" w:color="auto"/>
            <w:right w:val="none" w:sz="0" w:space="0" w:color="auto"/>
          </w:divBdr>
        </w:div>
      </w:divsChild>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471872075">
      <w:bodyDiv w:val="1"/>
      <w:marLeft w:val="0"/>
      <w:marRight w:val="0"/>
      <w:marTop w:val="0"/>
      <w:marBottom w:val="0"/>
      <w:divBdr>
        <w:top w:val="none" w:sz="0" w:space="0" w:color="auto"/>
        <w:left w:val="none" w:sz="0" w:space="0" w:color="auto"/>
        <w:bottom w:val="none" w:sz="0" w:space="0" w:color="auto"/>
        <w:right w:val="none" w:sz="0" w:space="0" w:color="auto"/>
      </w:divBdr>
      <w:divsChild>
        <w:div w:id="1337266638">
          <w:marLeft w:val="2606"/>
          <w:marRight w:val="0"/>
          <w:marTop w:val="0"/>
          <w:marBottom w:val="120"/>
          <w:divBdr>
            <w:top w:val="none" w:sz="0" w:space="0" w:color="auto"/>
            <w:left w:val="none" w:sz="0" w:space="0" w:color="auto"/>
            <w:bottom w:val="none" w:sz="0" w:space="0" w:color="auto"/>
            <w:right w:val="none" w:sz="0" w:space="0" w:color="auto"/>
          </w:divBdr>
        </w:div>
        <w:div w:id="1810630701">
          <w:marLeft w:val="1886"/>
          <w:marRight w:val="0"/>
          <w:marTop w:val="0"/>
          <w:marBottom w:val="12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79641762">
      <w:bodyDiv w:val="1"/>
      <w:marLeft w:val="0"/>
      <w:marRight w:val="0"/>
      <w:marTop w:val="0"/>
      <w:marBottom w:val="0"/>
      <w:divBdr>
        <w:top w:val="none" w:sz="0" w:space="0" w:color="auto"/>
        <w:left w:val="none" w:sz="0" w:space="0" w:color="auto"/>
        <w:bottom w:val="none" w:sz="0" w:space="0" w:color="auto"/>
        <w:right w:val="none" w:sz="0" w:space="0" w:color="auto"/>
      </w:divBdr>
      <w:divsChild>
        <w:div w:id="662976387">
          <w:marLeft w:val="2606"/>
          <w:marRight w:val="0"/>
          <w:marTop w:val="0"/>
          <w:marBottom w:val="120"/>
          <w:divBdr>
            <w:top w:val="none" w:sz="0" w:space="0" w:color="auto"/>
            <w:left w:val="none" w:sz="0" w:space="0" w:color="auto"/>
            <w:bottom w:val="none" w:sz="0" w:space="0" w:color="auto"/>
            <w:right w:val="none" w:sz="0" w:space="0" w:color="auto"/>
          </w:divBdr>
        </w:div>
        <w:div w:id="1915774717">
          <w:marLeft w:val="1886"/>
          <w:marRight w:val="0"/>
          <w:marTop w:val="0"/>
          <w:marBottom w:val="120"/>
          <w:divBdr>
            <w:top w:val="none" w:sz="0" w:space="0" w:color="auto"/>
            <w:left w:val="none" w:sz="0" w:space="0" w:color="auto"/>
            <w:bottom w:val="none" w:sz="0" w:space="0" w:color="auto"/>
            <w:right w:val="none" w:sz="0" w:space="0" w:color="auto"/>
          </w:divBdr>
        </w:div>
      </w:divsChild>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4082279">
      <w:bodyDiv w:val="1"/>
      <w:marLeft w:val="0"/>
      <w:marRight w:val="0"/>
      <w:marTop w:val="0"/>
      <w:marBottom w:val="0"/>
      <w:divBdr>
        <w:top w:val="none" w:sz="0" w:space="0" w:color="auto"/>
        <w:left w:val="none" w:sz="0" w:space="0" w:color="auto"/>
        <w:bottom w:val="none" w:sz="0" w:space="0" w:color="auto"/>
        <w:right w:val="none" w:sz="0" w:space="0" w:color="auto"/>
      </w:divBdr>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98334270">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3829769">
      <w:bodyDiv w:val="1"/>
      <w:marLeft w:val="0"/>
      <w:marRight w:val="0"/>
      <w:marTop w:val="0"/>
      <w:marBottom w:val="0"/>
      <w:divBdr>
        <w:top w:val="none" w:sz="0" w:space="0" w:color="auto"/>
        <w:left w:val="none" w:sz="0" w:space="0" w:color="auto"/>
        <w:bottom w:val="none" w:sz="0" w:space="0" w:color="auto"/>
        <w:right w:val="none" w:sz="0" w:space="0" w:color="auto"/>
      </w:divBdr>
      <w:divsChild>
        <w:div w:id="1495297768">
          <w:marLeft w:val="547"/>
          <w:marRight w:val="0"/>
          <w:marTop w:val="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2340190">
      <w:bodyDiv w:val="1"/>
      <w:marLeft w:val="0"/>
      <w:marRight w:val="0"/>
      <w:marTop w:val="0"/>
      <w:marBottom w:val="0"/>
      <w:divBdr>
        <w:top w:val="none" w:sz="0" w:space="0" w:color="auto"/>
        <w:left w:val="none" w:sz="0" w:space="0" w:color="auto"/>
        <w:bottom w:val="none" w:sz="0" w:space="0" w:color="auto"/>
        <w:right w:val="none" w:sz="0" w:space="0" w:color="auto"/>
      </w:divBdr>
      <w:divsChild>
        <w:div w:id="1074208903">
          <w:marLeft w:val="2606"/>
          <w:marRight w:val="0"/>
          <w:marTop w:val="0"/>
          <w:marBottom w:val="12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918D-0B56-4EAE-A645-1F61EF34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8201</TotalTime>
  <Pages>3</Pages>
  <Words>866</Words>
  <Characters>4941</Characters>
  <Application>Microsoft Office Word</Application>
  <DocSecurity>0</DocSecurity>
  <Lines>41</Lines>
  <Paragraphs>11</Paragraphs>
  <ScaleCrop>false</ScaleCrop>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29</cp:revision>
  <dcterms:created xsi:type="dcterms:W3CDTF">2021-03-10T03:22:00Z</dcterms:created>
  <dcterms:modified xsi:type="dcterms:W3CDTF">2023-04-10T07:29:00Z</dcterms:modified>
</cp:coreProperties>
</file>